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D0265" w14:textId="77777777" w:rsidR="00423921" w:rsidRPr="00EB0CE4" w:rsidRDefault="00423921" w:rsidP="00423921">
      <w:pPr>
        <w:pStyle w:val="Sinespaciado"/>
        <w:jc w:val="center"/>
        <w:rPr>
          <w:rFonts w:ascii="Arial" w:hAnsi="Arial" w:cs="Arial"/>
          <w:b/>
          <w:sz w:val="24"/>
          <w:szCs w:val="24"/>
        </w:rPr>
      </w:pPr>
      <w:r w:rsidRPr="00EB0CE4">
        <w:rPr>
          <w:rFonts w:ascii="Arial" w:hAnsi="Arial" w:cs="Arial"/>
          <w:b/>
          <w:sz w:val="24"/>
          <w:szCs w:val="24"/>
        </w:rPr>
        <w:t xml:space="preserve">PROYECTO DE ACUERDO </w:t>
      </w:r>
      <w:proofErr w:type="spellStart"/>
      <w:r w:rsidRPr="00EB0CE4">
        <w:rPr>
          <w:rFonts w:ascii="Arial" w:hAnsi="Arial" w:cs="Arial"/>
          <w:b/>
          <w:sz w:val="24"/>
          <w:szCs w:val="24"/>
        </w:rPr>
        <w:t>N°</w:t>
      </w:r>
      <w:proofErr w:type="spellEnd"/>
      <w:r w:rsidRPr="00EB0CE4">
        <w:rPr>
          <w:rFonts w:ascii="Arial" w:hAnsi="Arial" w:cs="Arial"/>
          <w:b/>
          <w:sz w:val="24"/>
          <w:szCs w:val="24"/>
        </w:rPr>
        <w:t xml:space="preserve"> </w:t>
      </w:r>
      <w:r w:rsidRPr="00EB0CE4">
        <w:rPr>
          <w:rFonts w:ascii="Arial" w:hAnsi="Arial" w:cs="Arial"/>
          <w:b/>
          <w:sz w:val="24"/>
          <w:szCs w:val="24"/>
          <w:highlight w:val="yellow"/>
        </w:rPr>
        <w:t>XX</w:t>
      </w:r>
    </w:p>
    <w:p w14:paraId="6001B09C" w14:textId="77777777" w:rsidR="00423921" w:rsidRPr="00EB0CE4" w:rsidRDefault="00423921" w:rsidP="00423921">
      <w:pPr>
        <w:pStyle w:val="Sinespaciado"/>
        <w:jc w:val="center"/>
        <w:rPr>
          <w:rFonts w:ascii="Arial" w:hAnsi="Arial" w:cs="Arial"/>
          <w:b/>
          <w:sz w:val="24"/>
          <w:szCs w:val="24"/>
        </w:rPr>
      </w:pPr>
      <w:r w:rsidRPr="00EB0CE4">
        <w:rPr>
          <w:rFonts w:ascii="Arial" w:hAnsi="Arial" w:cs="Arial"/>
          <w:b/>
          <w:sz w:val="24"/>
          <w:szCs w:val="24"/>
          <w:highlight w:val="yellow"/>
        </w:rPr>
        <w:t>XX</w:t>
      </w:r>
      <w:r w:rsidRPr="00EB0CE4">
        <w:rPr>
          <w:rFonts w:ascii="Arial" w:hAnsi="Arial" w:cs="Arial"/>
          <w:b/>
          <w:sz w:val="24"/>
          <w:szCs w:val="24"/>
        </w:rPr>
        <w:t xml:space="preserve"> de XXXXX de 20</w:t>
      </w:r>
      <w:r>
        <w:rPr>
          <w:rFonts w:ascii="Arial" w:hAnsi="Arial" w:cs="Arial"/>
          <w:b/>
          <w:sz w:val="24"/>
          <w:szCs w:val="24"/>
        </w:rPr>
        <w:t>25</w:t>
      </w:r>
    </w:p>
    <w:p w14:paraId="3BE13B4C" w14:textId="77777777" w:rsidR="00423921" w:rsidRPr="00EB0CE4" w:rsidRDefault="00423921" w:rsidP="00423921">
      <w:pPr>
        <w:pStyle w:val="Sinespaciado"/>
        <w:jc w:val="both"/>
        <w:rPr>
          <w:rFonts w:ascii="Arial" w:hAnsi="Arial" w:cs="Arial"/>
          <w:bCs/>
          <w:sz w:val="24"/>
          <w:szCs w:val="24"/>
        </w:rPr>
      </w:pPr>
    </w:p>
    <w:p w14:paraId="4AAC984B" w14:textId="77777777" w:rsidR="00423921" w:rsidRPr="00EB0CE4" w:rsidRDefault="00423921" w:rsidP="00423921">
      <w:pPr>
        <w:kinsoku w:val="0"/>
        <w:overflowPunct w:val="0"/>
        <w:spacing w:after="0" w:line="240" w:lineRule="auto"/>
        <w:ind w:left="708" w:hanging="564"/>
        <w:jc w:val="center"/>
        <w:textAlignment w:val="baseline"/>
        <w:rPr>
          <w:rFonts w:ascii="Arial" w:hAnsi="Arial" w:cs="Arial"/>
          <w:sz w:val="24"/>
          <w:szCs w:val="24"/>
          <w:lang w:eastAsia="es-ES"/>
        </w:rPr>
      </w:pPr>
      <w:r w:rsidRPr="00EB0CE4">
        <w:rPr>
          <w:rFonts w:ascii="Arial" w:hAnsi="Arial" w:cs="Arial"/>
          <w:sz w:val="24"/>
          <w:szCs w:val="24"/>
          <w:lang w:eastAsia="es-ES"/>
        </w:rPr>
        <w:t>"</w:t>
      </w:r>
      <w:r w:rsidRPr="00EB0CE4">
        <w:rPr>
          <w:rFonts w:ascii="Arial" w:eastAsia="Calibri" w:hAnsi="Arial" w:cs="Arial"/>
          <w:b/>
          <w:sz w:val="24"/>
          <w:szCs w:val="24"/>
          <w:lang w:val="es-ES_tradnl"/>
        </w:rPr>
        <w:t xml:space="preserve">POR </w:t>
      </w:r>
      <w:r>
        <w:rPr>
          <w:rFonts w:ascii="Arial" w:eastAsia="Calibri" w:hAnsi="Arial" w:cs="Arial"/>
          <w:b/>
          <w:sz w:val="24"/>
          <w:szCs w:val="24"/>
          <w:lang w:val="es-ES_tradnl"/>
        </w:rPr>
        <w:t>MEDIO DEL CUAL SE MODIFICA EL ARTÍCULO TERCERO (03) DEL ACUERDO No. 01 DEL 28 DE FEBRERO DE 2017’’</w:t>
      </w:r>
    </w:p>
    <w:p w14:paraId="5A5B4C3D" w14:textId="77777777" w:rsidR="00423921" w:rsidRPr="00EB0CE4" w:rsidRDefault="00423921" w:rsidP="00423921">
      <w:pPr>
        <w:pStyle w:val="Sinespaciado"/>
        <w:jc w:val="both"/>
        <w:rPr>
          <w:rFonts w:ascii="Arial" w:hAnsi="Arial" w:cs="Arial"/>
          <w:sz w:val="24"/>
          <w:szCs w:val="24"/>
          <w:lang w:val="es-CO"/>
        </w:rPr>
      </w:pPr>
    </w:p>
    <w:p w14:paraId="7B889593" w14:textId="77777777" w:rsidR="00423921" w:rsidRPr="00EB0CE4" w:rsidRDefault="00423921" w:rsidP="00423921">
      <w:pPr>
        <w:pStyle w:val="Sinespaciado"/>
        <w:jc w:val="both"/>
        <w:rPr>
          <w:rFonts w:ascii="Arial" w:hAnsi="Arial" w:cs="Arial"/>
          <w:sz w:val="24"/>
          <w:szCs w:val="24"/>
        </w:rPr>
      </w:pPr>
      <w:r w:rsidRPr="00EB0CE4">
        <w:rPr>
          <w:rFonts w:ascii="Arial" w:hAnsi="Arial" w:cs="Arial"/>
          <w:sz w:val="24"/>
          <w:szCs w:val="24"/>
        </w:rPr>
        <w:t xml:space="preserve">El Concejo Municipal de </w:t>
      </w:r>
      <w:r>
        <w:rPr>
          <w:rFonts w:ascii="Arial" w:hAnsi="Arial" w:cs="Arial"/>
          <w:sz w:val="24"/>
          <w:szCs w:val="24"/>
        </w:rPr>
        <w:t>Hispania</w:t>
      </w:r>
      <w:r w:rsidRPr="00EB0CE4">
        <w:rPr>
          <w:rFonts w:ascii="Arial" w:hAnsi="Arial" w:cs="Arial"/>
          <w:sz w:val="24"/>
          <w:szCs w:val="24"/>
        </w:rPr>
        <w:t>, en uso de sus atribuciones constitucionales y legales, en especial las del artículo 313 de la Constitución Política, los artículos 2°, numeral 6 y 16° de la Ley 1454 del 2011</w:t>
      </w:r>
      <w:r>
        <w:rPr>
          <w:rFonts w:ascii="Arial" w:hAnsi="Arial" w:cs="Arial"/>
          <w:sz w:val="24"/>
          <w:szCs w:val="24"/>
        </w:rPr>
        <w:t xml:space="preserve">, Ley 2200 de 2022, </w:t>
      </w:r>
      <w:r w:rsidRPr="007F7FBB">
        <w:rPr>
          <w:rFonts w:ascii="Arial" w:hAnsi="Arial" w:cs="Arial"/>
          <w:sz w:val="24"/>
          <w:szCs w:val="24"/>
        </w:rPr>
        <w:t>el Decreto Nacional 1066 de 2015 adicionado por el Decreto Nacional 1033 de 2021,</w:t>
      </w:r>
      <w:r w:rsidRPr="00EB0CE4">
        <w:rPr>
          <w:rFonts w:ascii="Arial" w:hAnsi="Arial" w:cs="Arial"/>
          <w:sz w:val="24"/>
          <w:szCs w:val="24"/>
        </w:rPr>
        <w:t xml:space="preserve"> la Ordenanza Departamental </w:t>
      </w:r>
      <w:r>
        <w:rPr>
          <w:rFonts w:ascii="Arial" w:hAnsi="Arial" w:cs="Arial"/>
          <w:sz w:val="24"/>
          <w:szCs w:val="24"/>
        </w:rPr>
        <w:t>27 del 30</w:t>
      </w:r>
      <w:r w:rsidRPr="00EB0CE4">
        <w:rPr>
          <w:rFonts w:ascii="Arial" w:hAnsi="Arial" w:cs="Arial"/>
          <w:sz w:val="24"/>
          <w:szCs w:val="24"/>
        </w:rPr>
        <w:t xml:space="preserve"> de</w:t>
      </w:r>
      <w:r>
        <w:rPr>
          <w:rFonts w:ascii="Arial" w:hAnsi="Arial" w:cs="Arial"/>
          <w:sz w:val="24"/>
          <w:szCs w:val="24"/>
        </w:rPr>
        <w:t xml:space="preserve"> agosto de</w:t>
      </w:r>
      <w:r w:rsidRPr="00EB0CE4">
        <w:rPr>
          <w:rFonts w:ascii="Arial" w:hAnsi="Arial" w:cs="Arial"/>
          <w:sz w:val="24"/>
          <w:szCs w:val="24"/>
        </w:rPr>
        <w:t xml:space="preserve"> 2024</w:t>
      </w:r>
      <w:r>
        <w:rPr>
          <w:rFonts w:ascii="Arial" w:hAnsi="Arial" w:cs="Arial"/>
          <w:sz w:val="24"/>
          <w:szCs w:val="24"/>
        </w:rPr>
        <w:t xml:space="preserve"> modificada por la Ordenanza 32 del 01 de noviembre de 2024</w:t>
      </w:r>
      <w:r w:rsidRPr="00EB0CE4">
        <w:rPr>
          <w:rFonts w:ascii="Arial" w:hAnsi="Arial" w:cs="Arial"/>
          <w:sz w:val="24"/>
          <w:szCs w:val="24"/>
        </w:rPr>
        <w:t>, y,</w:t>
      </w:r>
    </w:p>
    <w:p w14:paraId="41DF2B4D" w14:textId="77777777" w:rsidR="00423921" w:rsidRPr="00EB0CE4" w:rsidRDefault="00423921" w:rsidP="00423921">
      <w:pPr>
        <w:pStyle w:val="Sinespaciado"/>
        <w:ind w:left="708" w:hanging="708"/>
        <w:jc w:val="both"/>
        <w:rPr>
          <w:rFonts w:ascii="Arial" w:hAnsi="Arial" w:cs="Arial"/>
          <w:sz w:val="24"/>
          <w:szCs w:val="24"/>
        </w:rPr>
      </w:pPr>
    </w:p>
    <w:p w14:paraId="298D0F67" w14:textId="77777777" w:rsidR="00423921" w:rsidRPr="00EB0CE4" w:rsidRDefault="00423921" w:rsidP="00423921">
      <w:pPr>
        <w:pStyle w:val="Sinespaciado"/>
        <w:jc w:val="center"/>
        <w:rPr>
          <w:rFonts w:ascii="Arial" w:hAnsi="Arial" w:cs="Arial"/>
          <w:b/>
          <w:sz w:val="24"/>
          <w:szCs w:val="24"/>
        </w:rPr>
      </w:pPr>
      <w:r w:rsidRPr="00EB0CE4">
        <w:rPr>
          <w:rFonts w:ascii="Arial" w:hAnsi="Arial" w:cs="Arial"/>
          <w:b/>
          <w:sz w:val="24"/>
          <w:szCs w:val="24"/>
        </w:rPr>
        <w:t>CONSIDERANDO</w:t>
      </w:r>
    </w:p>
    <w:p w14:paraId="2394A182" w14:textId="77777777" w:rsidR="00423921" w:rsidRPr="00EB0CE4" w:rsidRDefault="00423921" w:rsidP="00423921">
      <w:pPr>
        <w:pStyle w:val="Sinespaciado"/>
        <w:jc w:val="both"/>
        <w:rPr>
          <w:rFonts w:ascii="Arial" w:hAnsi="Arial" w:cs="Arial"/>
          <w:sz w:val="24"/>
          <w:szCs w:val="24"/>
        </w:rPr>
      </w:pPr>
    </w:p>
    <w:p w14:paraId="1804CFD2" w14:textId="77777777" w:rsidR="00423921" w:rsidRPr="00EB0CE4" w:rsidRDefault="00423921" w:rsidP="00423921">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de conformidad con lo establecido en el artículo 313, numeral 3° de la Constitución Política, corresponde a los Concejos Municipales entre otras el </w:t>
      </w:r>
      <w:r w:rsidRPr="00EB0CE4">
        <w:rPr>
          <w:rFonts w:ascii="Arial" w:hAnsi="Arial" w:cs="Arial"/>
          <w:i/>
          <w:iCs/>
          <w:sz w:val="24"/>
          <w:szCs w:val="24"/>
        </w:rPr>
        <w:t>“Autorizar al Alcalde Municipal para celebrar contratos y ejercer pro tempore precisas funciones de las que corresponden al Concejo”</w:t>
      </w:r>
      <w:r w:rsidRPr="00EB0CE4">
        <w:rPr>
          <w:rFonts w:ascii="Arial" w:hAnsi="Arial" w:cs="Arial"/>
          <w:sz w:val="24"/>
          <w:szCs w:val="24"/>
        </w:rPr>
        <w:t>.</w:t>
      </w:r>
    </w:p>
    <w:p w14:paraId="0BA56BBB" w14:textId="77777777" w:rsidR="00423921" w:rsidRPr="00EB0CE4" w:rsidRDefault="00423921" w:rsidP="00423921">
      <w:pPr>
        <w:pStyle w:val="m-5762358617976121461gmail-msonospacing"/>
        <w:shd w:val="clear" w:color="auto" w:fill="FFFFFF"/>
        <w:spacing w:before="0" w:beforeAutospacing="0" w:after="0" w:afterAutospacing="0"/>
        <w:jc w:val="both"/>
        <w:rPr>
          <w:rFonts w:ascii="Arial" w:eastAsia="Calibri" w:hAnsi="Arial" w:cs="Arial"/>
          <w:lang w:val="es-ES_tradnl" w:eastAsia="en-US"/>
        </w:rPr>
      </w:pPr>
    </w:p>
    <w:p w14:paraId="6422A080" w14:textId="77777777" w:rsidR="00423921" w:rsidRPr="00EB0CE4" w:rsidRDefault="00423921" w:rsidP="00423921">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en el año 2011, se profirió la Ley 1454, Ley Orgánica de Ordenamiento Territorial, la cual tiene por objeto </w:t>
      </w:r>
      <w:r w:rsidRPr="00EB0CE4">
        <w:rPr>
          <w:rFonts w:ascii="Arial" w:hAnsi="Arial" w:cs="Arial"/>
          <w:i/>
          <w:iCs/>
          <w:sz w:val="24"/>
          <w:szCs w:val="24"/>
        </w:rPr>
        <w:t>“dictar las normas orgánicas para la organización político administrativa del territorio colombiano; enmarcar en las mismas el ejercicio de la actividad legislativa en materia de normas y disposiciones de carácter orgánico relativas a la organización político administrativa del Estado en el territorio; establecer los principios rectores del ordenamiento; definir el marco institucional e instrumentos para el desarrollo territorial; definir competencias en materia de ordenamiento territorial entre la Nación, las entidades territoriales y las áreas metropolitanas y establecer las normas generales para la organización territorial”</w:t>
      </w:r>
      <w:r w:rsidRPr="00EB0CE4">
        <w:rPr>
          <w:rFonts w:ascii="Arial" w:hAnsi="Arial" w:cs="Arial"/>
          <w:sz w:val="24"/>
          <w:szCs w:val="24"/>
        </w:rPr>
        <w:t>.</w:t>
      </w:r>
    </w:p>
    <w:p w14:paraId="1F7437DA" w14:textId="77777777" w:rsidR="00423921" w:rsidRPr="00EB0CE4" w:rsidRDefault="00423921" w:rsidP="00423921">
      <w:pPr>
        <w:widowControl w:val="0"/>
        <w:kinsoku w:val="0"/>
        <w:overflowPunct w:val="0"/>
        <w:spacing w:after="0" w:line="240" w:lineRule="auto"/>
        <w:ind w:right="72"/>
        <w:jc w:val="both"/>
        <w:textAlignment w:val="baseline"/>
        <w:rPr>
          <w:rFonts w:ascii="Arial" w:hAnsi="Arial" w:cs="Arial"/>
          <w:sz w:val="24"/>
          <w:szCs w:val="24"/>
        </w:rPr>
      </w:pPr>
    </w:p>
    <w:p w14:paraId="488F6882" w14:textId="77777777" w:rsidR="00423921" w:rsidRPr="00EB0CE4" w:rsidRDefault="00423921" w:rsidP="00423921">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dentro de los principios rectores del ordenamiento territorial contenidos en dicha Ley Orgánica, se estableció el principio de Asociatividad que tiene como finalidad, propiciar la formación de asociaciones entre las entidades territoriales e instancias de integración territorial para producir economías de escala, generar sinergias y alianzas competitivas, para la consecución de objetivos de desarrollo económico y territorial comunes.</w:t>
      </w:r>
    </w:p>
    <w:p w14:paraId="40A9138D" w14:textId="77777777" w:rsidR="00423921" w:rsidRPr="00EB0CE4" w:rsidRDefault="00423921" w:rsidP="00423921">
      <w:pPr>
        <w:widowControl w:val="0"/>
        <w:kinsoku w:val="0"/>
        <w:overflowPunct w:val="0"/>
        <w:spacing w:after="0" w:line="240" w:lineRule="auto"/>
        <w:ind w:right="72"/>
        <w:jc w:val="both"/>
        <w:textAlignment w:val="baseline"/>
        <w:rPr>
          <w:rFonts w:ascii="Arial" w:hAnsi="Arial" w:cs="Arial"/>
          <w:sz w:val="24"/>
          <w:szCs w:val="24"/>
        </w:rPr>
      </w:pPr>
    </w:p>
    <w:p w14:paraId="315FD746" w14:textId="77777777" w:rsidR="00423921" w:rsidRPr="00EB0CE4" w:rsidRDefault="00423921" w:rsidP="00423921">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conforme a lo contenido en el artículo 9 de la Ley 1454 de 2011, le corresponde al Estado promover procesos asociativos entre entidades territoriales para la libre y voluntaria conformación de alianzas estratégicas que impulsen el desarrollo autónomo y auto sostenible de las comunidades. </w:t>
      </w:r>
    </w:p>
    <w:p w14:paraId="44D2641B" w14:textId="77777777" w:rsidR="00423921" w:rsidRPr="00EB0CE4" w:rsidRDefault="00423921" w:rsidP="00423921">
      <w:pPr>
        <w:widowControl w:val="0"/>
        <w:kinsoku w:val="0"/>
        <w:overflowPunct w:val="0"/>
        <w:spacing w:after="0" w:line="240" w:lineRule="auto"/>
        <w:ind w:right="72"/>
        <w:jc w:val="both"/>
        <w:textAlignment w:val="baseline"/>
        <w:rPr>
          <w:rFonts w:ascii="Arial" w:hAnsi="Arial" w:cs="Arial"/>
          <w:sz w:val="24"/>
          <w:szCs w:val="24"/>
        </w:rPr>
      </w:pPr>
    </w:p>
    <w:p w14:paraId="56574B2E" w14:textId="77777777" w:rsidR="00423921" w:rsidRPr="00EB0CE4" w:rsidRDefault="00423921" w:rsidP="00423921">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el artículo 10 de la Ley 1454 de 2011 establece como uno de los esquemas asociativos territoriales las Provincias Administrativas y de Planificación- PAP.</w:t>
      </w:r>
    </w:p>
    <w:p w14:paraId="6DEC08B6" w14:textId="77777777" w:rsidR="00423921" w:rsidRPr="00EB0CE4" w:rsidRDefault="00423921" w:rsidP="00423921">
      <w:pPr>
        <w:widowControl w:val="0"/>
        <w:kinsoku w:val="0"/>
        <w:overflowPunct w:val="0"/>
        <w:spacing w:after="0" w:line="240" w:lineRule="auto"/>
        <w:ind w:right="72"/>
        <w:jc w:val="both"/>
        <w:textAlignment w:val="baseline"/>
        <w:rPr>
          <w:rFonts w:ascii="Arial" w:hAnsi="Arial" w:cs="Arial"/>
          <w:sz w:val="24"/>
          <w:szCs w:val="24"/>
        </w:rPr>
      </w:pPr>
    </w:p>
    <w:p w14:paraId="131728A1" w14:textId="77777777" w:rsidR="00423921" w:rsidRPr="00EB0CE4" w:rsidRDefault="00423921" w:rsidP="00423921">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el artículo 16 de la Ley 1454 de 2011 define que dos o más municipios </w:t>
      </w:r>
      <w:r w:rsidRPr="00EB0CE4">
        <w:rPr>
          <w:rFonts w:ascii="Arial" w:hAnsi="Arial" w:cs="Arial"/>
          <w:sz w:val="24"/>
          <w:szCs w:val="24"/>
        </w:rPr>
        <w:lastRenderedPageBreak/>
        <w:t>geográficamente contiguos de un mismo departamento pueden constituirse mediante ordenanza en una Provincia Administrativa y de Planificación -PAP, con el propósito de organizar conjuntamente la prestación de servicios públicos, la ejecución de obras de ámbito regional y la ejecución de proyectos de desarrollo integral, así como la gestión ambiental.</w:t>
      </w:r>
    </w:p>
    <w:p w14:paraId="7A7E5B5D" w14:textId="77777777" w:rsidR="00423921" w:rsidRPr="00EB0CE4" w:rsidRDefault="00423921" w:rsidP="00423921">
      <w:pPr>
        <w:widowControl w:val="0"/>
        <w:kinsoku w:val="0"/>
        <w:overflowPunct w:val="0"/>
        <w:spacing w:after="0" w:line="240" w:lineRule="auto"/>
        <w:ind w:right="72"/>
        <w:jc w:val="both"/>
        <w:textAlignment w:val="baseline"/>
        <w:rPr>
          <w:rFonts w:ascii="Arial" w:hAnsi="Arial" w:cs="Arial"/>
          <w:sz w:val="24"/>
          <w:szCs w:val="24"/>
        </w:rPr>
      </w:pPr>
    </w:p>
    <w:p w14:paraId="5C83E56F" w14:textId="77777777" w:rsidR="00423921" w:rsidRPr="00EB0CE4" w:rsidRDefault="00423921" w:rsidP="00423921">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pacing w:val="-2"/>
          <w:sz w:val="24"/>
          <w:szCs w:val="24"/>
        </w:rPr>
      </w:pPr>
      <w:r w:rsidRPr="00EB0CE4">
        <w:rPr>
          <w:rFonts w:ascii="Arial" w:hAnsi="Arial" w:cs="Arial"/>
          <w:spacing w:val="-2"/>
          <w:sz w:val="24"/>
          <w:szCs w:val="24"/>
        </w:rPr>
        <w:t>Que las Leyes 1454 de 2011, 1955 de 2019, 2200 de 2022 y 2294 de 2023, así como el Decreto 1066 de 2015 adicionado por el Decreto 1033 de 2021 promueven y reglamentan la conformación, funcionamiento, dirección, administración, liquidación, registro e incentivos para los Esquemas Asociativos Territoriales como una estrategia de equidad territorial del cual hacen parte las Provincias Administrativas y de Planificación.</w:t>
      </w:r>
    </w:p>
    <w:p w14:paraId="4B05CDD5" w14:textId="77777777" w:rsidR="00423921" w:rsidRPr="00EB0CE4" w:rsidRDefault="00423921" w:rsidP="00423921">
      <w:pPr>
        <w:widowControl w:val="0"/>
        <w:kinsoku w:val="0"/>
        <w:overflowPunct w:val="0"/>
        <w:spacing w:after="0" w:line="240" w:lineRule="auto"/>
        <w:ind w:right="72"/>
        <w:jc w:val="both"/>
        <w:textAlignment w:val="baseline"/>
        <w:rPr>
          <w:rFonts w:ascii="Arial" w:hAnsi="Arial" w:cs="Arial"/>
          <w:sz w:val="24"/>
          <w:szCs w:val="24"/>
        </w:rPr>
      </w:pPr>
    </w:p>
    <w:p w14:paraId="38B63D8B" w14:textId="77777777" w:rsidR="00423921" w:rsidRPr="00EB0CE4" w:rsidRDefault="00423921" w:rsidP="00423921">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con fundamento en los artículos 180 y 183 de la Ley 1753 de 2015, también se le permite a las Provincias Administrativas y de Planificación participar del Programa Nacional de Delegación de Competencias y actuar como Autoridad Regional de Transporte.</w:t>
      </w:r>
    </w:p>
    <w:p w14:paraId="4263DD2E" w14:textId="77777777" w:rsidR="00423921" w:rsidRPr="00EB0CE4" w:rsidRDefault="00423921" w:rsidP="00423921">
      <w:pPr>
        <w:widowControl w:val="0"/>
        <w:kinsoku w:val="0"/>
        <w:overflowPunct w:val="0"/>
        <w:spacing w:after="0" w:line="240" w:lineRule="auto"/>
        <w:ind w:right="72"/>
        <w:jc w:val="both"/>
        <w:textAlignment w:val="baseline"/>
        <w:rPr>
          <w:rFonts w:ascii="Arial" w:hAnsi="Arial" w:cs="Arial"/>
          <w:sz w:val="24"/>
          <w:szCs w:val="24"/>
        </w:rPr>
      </w:pPr>
    </w:p>
    <w:p w14:paraId="0C2905D5" w14:textId="77777777" w:rsidR="00423921" w:rsidRPr="00EB0CE4" w:rsidRDefault="00423921" w:rsidP="00423921">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la iniciativa para constituir una Provincia Administrativa y de Planificación debe darse por solicitud de los alcaldes de los municipios que pretenden asociarse, los gobernadores o del diez por ciento (10%) de los ciudadanos que componen el censo electoral de los respectivos municipios; para posteriormente ser autorizados por los correspondientes concejos municipales.</w:t>
      </w:r>
    </w:p>
    <w:p w14:paraId="1CD160DF" w14:textId="77777777" w:rsidR="00423921" w:rsidRPr="00EB0CE4" w:rsidRDefault="00423921" w:rsidP="00423921">
      <w:pPr>
        <w:spacing w:after="0" w:line="240" w:lineRule="auto"/>
        <w:rPr>
          <w:rFonts w:ascii="Arial" w:hAnsi="Arial" w:cs="Arial"/>
          <w:sz w:val="24"/>
          <w:szCs w:val="24"/>
        </w:rPr>
      </w:pPr>
    </w:p>
    <w:p w14:paraId="277E1019" w14:textId="77777777" w:rsidR="00423921" w:rsidRPr="00EB0CE4" w:rsidRDefault="00423921" w:rsidP="00423921">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mediante la Ordenanza Departamental No. </w:t>
      </w:r>
      <w:r>
        <w:rPr>
          <w:rFonts w:ascii="Arial" w:hAnsi="Arial" w:cs="Arial"/>
          <w:sz w:val="24"/>
          <w:szCs w:val="24"/>
        </w:rPr>
        <w:t>27</w:t>
      </w:r>
      <w:r w:rsidRPr="00EB0CE4">
        <w:rPr>
          <w:rFonts w:ascii="Arial" w:hAnsi="Arial" w:cs="Arial"/>
          <w:sz w:val="24"/>
          <w:szCs w:val="24"/>
        </w:rPr>
        <w:t xml:space="preserve"> de 2024, se estableció el marco general para la creación, funcionamiento, financiación y administración de las provincias administrativas y de planificación - PAP - en el </w:t>
      </w:r>
      <w:r>
        <w:rPr>
          <w:rFonts w:ascii="Arial" w:hAnsi="Arial" w:cs="Arial"/>
          <w:sz w:val="24"/>
          <w:szCs w:val="24"/>
        </w:rPr>
        <w:t>D</w:t>
      </w:r>
      <w:r w:rsidRPr="00EB0CE4">
        <w:rPr>
          <w:rFonts w:ascii="Arial" w:hAnsi="Arial" w:cs="Arial"/>
          <w:sz w:val="24"/>
          <w:szCs w:val="24"/>
        </w:rPr>
        <w:t>epartamento de Antioquia; de conformidad con los principios, parámetros, lineamientos y requisitos establecidos en el ordenamiento jurídico colombiano.</w:t>
      </w:r>
    </w:p>
    <w:p w14:paraId="2A3C54B1" w14:textId="77777777" w:rsidR="00423921" w:rsidRPr="00EB0CE4" w:rsidRDefault="00423921" w:rsidP="00423921">
      <w:pPr>
        <w:pStyle w:val="Prrafodelista"/>
        <w:widowControl w:val="0"/>
        <w:kinsoku w:val="0"/>
        <w:overflowPunct w:val="0"/>
        <w:spacing w:after="0" w:line="240" w:lineRule="auto"/>
        <w:ind w:left="426" w:right="72"/>
        <w:contextualSpacing/>
        <w:jc w:val="both"/>
        <w:textAlignment w:val="baseline"/>
        <w:rPr>
          <w:rFonts w:ascii="Arial" w:hAnsi="Arial" w:cs="Arial"/>
          <w:sz w:val="24"/>
          <w:szCs w:val="24"/>
          <w:highlight w:val="yellow"/>
        </w:rPr>
      </w:pPr>
    </w:p>
    <w:p w14:paraId="6789DA52" w14:textId="77777777" w:rsidR="00423921" w:rsidRPr="00EB0CE4" w:rsidRDefault="00423921" w:rsidP="00423921">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pacing w:val="-2"/>
          <w:sz w:val="24"/>
          <w:szCs w:val="24"/>
        </w:rPr>
        <w:t xml:space="preserve">Que, en el ámbito de competencia territorial, los municipios de </w:t>
      </w:r>
      <w:r>
        <w:rPr>
          <w:rFonts w:ascii="Arial" w:hAnsi="Arial" w:cs="Arial"/>
          <w:sz w:val="24"/>
          <w:szCs w:val="24"/>
          <w:lang w:val="es-CO"/>
        </w:rPr>
        <w:t>Andes, Betania, Ciudad Bolívar, Hispania, Jardín y</w:t>
      </w:r>
      <w:r w:rsidRPr="00DD54F2">
        <w:rPr>
          <w:rFonts w:ascii="Arial" w:hAnsi="Arial" w:cs="Arial"/>
          <w:sz w:val="24"/>
          <w:szCs w:val="24"/>
          <w:lang w:val="es-CO"/>
        </w:rPr>
        <w:t xml:space="preserve"> </w:t>
      </w:r>
      <w:r>
        <w:rPr>
          <w:rFonts w:ascii="Arial" w:hAnsi="Arial" w:cs="Arial"/>
          <w:sz w:val="24"/>
          <w:szCs w:val="24"/>
          <w:lang w:val="es-CO"/>
        </w:rPr>
        <w:t>Salgar</w:t>
      </w:r>
      <w:r w:rsidRPr="00EB0CE4">
        <w:rPr>
          <w:rFonts w:ascii="Arial" w:hAnsi="Arial" w:cs="Arial"/>
          <w:spacing w:val="-2"/>
          <w:sz w:val="24"/>
          <w:szCs w:val="24"/>
        </w:rPr>
        <w:t xml:space="preserve"> presentan un gran flujo de relaciones y similitudes en variables sociales, culturales, económicas y ambientales.</w:t>
      </w:r>
    </w:p>
    <w:p w14:paraId="2E897BB1" w14:textId="77777777" w:rsidR="00423921" w:rsidRPr="00EB0CE4" w:rsidRDefault="00423921" w:rsidP="00423921">
      <w:pPr>
        <w:spacing w:after="0" w:line="240" w:lineRule="auto"/>
        <w:rPr>
          <w:rFonts w:ascii="Arial" w:hAnsi="Arial" w:cs="Arial"/>
          <w:sz w:val="24"/>
          <w:szCs w:val="24"/>
          <w:lang w:val="es-ES_tradnl"/>
        </w:rPr>
      </w:pPr>
    </w:p>
    <w:p w14:paraId="6B5B1176" w14:textId="77777777" w:rsidR="00423921" w:rsidRPr="00EB0CE4" w:rsidRDefault="00423921" w:rsidP="00423921">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pacing w:val="-2"/>
          <w:sz w:val="24"/>
          <w:szCs w:val="24"/>
        </w:rPr>
      </w:pPr>
      <w:r w:rsidRPr="00EB0CE4">
        <w:rPr>
          <w:rFonts w:ascii="Arial" w:hAnsi="Arial" w:cs="Arial"/>
          <w:spacing w:val="-2"/>
          <w:sz w:val="24"/>
          <w:szCs w:val="24"/>
        </w:rPr>
        <w:t>Que los municipios anteriormente mencionados a través de sus mandatarios locales, deben adecuar y articular acciones conjuntas con la finalidad de lograr una integración interinstitucional que permita el desarrollo de la región de manera participativa y coordinada, en beneficio de las personas que habitan dichos territorios.</w:t>
      </w:r>
    </w:p>
    <w:p w14:paraId="1FB9C5BE" w14:textId="77777777" w:rsidR="00423921" w:rsidRPr="00EB0CE4" w:rsidRDefault="00423921" w:rsidP="00423921">
      <w:pPr>
        <w:pStyle w:val="m-5762358617976121461gmail-msonospacing"/>
        <w:shd w:val="clear" w:color="auto" w:fill="FFFFFF"/>
        <w:spacing w:before="0" w:beforeAutospacing="0" w:after="0" w:afterAutospacing="0"/>
        <w:jc w:val="both"/>
        <w:rPr>
          <w:rFonts w:ascii="Arial" w:eastAsia="Calibri" w:hAnsi="Arial" w:cs="Arial"/>
          <w:lang w:val="es-ES_tradnl" w:eastAsia="en-US"/>
        </w:rPr>
      </w:pPr>
    </w:p>
    <w:p w14:paraId="34E3D6D3" w14:textId="77777777" w:rsidR="00423921" w:rsidRPr="00EB0CE4" w:rsidRDefault="00423921" w:rsidP="00423921">
      <w:pPr>
        <w:pStyle w:val="m-5762358617976121461gmail-msonospacing"/>
        <w:shd w:val="clear" w:color="auto" w:fill="FFFFFF"/>
        <w:spacing w:before="0" w:beforeAutospacing="0" w:after="0" w:afterAutospacing="0"/>
        <w:jc w:val="both"/>
        <w:rPr>
          <w:rFonts w:ascii="Arial" w:eastAsia="Calibri" w:hAnsi="Arial" w:cs="Arial"/>
          <w:lang w:val="es-ES_tradnl" w:eastAsia="en-US"/>
        </w:rPr>
      </w:pPr>
      <w:r w:rsidRPr="00EB0CE4">
        <w:rPr>
          <w:rFonts w:ascii="Arial" w:eastAsia="Calibri" w:hAnsi="Arial" w:cs="Arial"/>
          <w:lang w:val="es-ES_tradnl" w:eastAsia="en-US"/>
        </w:rPr>
        <w:t>En mérito de lo expuesto,</w:t>
      </w:r>
    </w:p>
    <w:p w14:paraId="23B53D76" w14:textId="77777777" w:rsidR="00423921" w:rsidRPr="00EB0CE4" w:rsidRDefault="00423921" w:rsidP="00423921">
      <w:pPr>
        <w:pStyle w:val="Sinespaciado"/>
        <w:jc w:val="both"/>
        <w:rPr>
          <w:rFonts w:ascii="Arial" w:hAnsi="Arial" w:cs="Arial"/>
          <w:sz w:val="24"/>
          <w:szCs w:val="24"/>
        </w:rPr>
      </w:pPr>
    </w:p>
    <w:p w14:paraId="7B03A56A" w14:textId="77777777" w:rsidR="00423921" w:rsidRPr="00EB0CE4" w:rsidRDefault="00423921" w:rsidP="00423921">
      <w:pPr>
        <w:pStyle w:val="Sinespaciado"/>
        <w:jc w:val="center"/>
        <w:rPr>
          <w:rFonts w:ascii="Arial" w:hAnsi="Arial" w:cs="Arial"/>
          <w:b/>
          <w:sz w:val="24"/>
          <w:szCs w:val="24"/>
        </w:rPr>
      </w:pPr>
      <w:r w:rsidRPr="00EB0CE4">
        <w:rPr>
          <w:rFonts w:ascii="Arial" w:hAnsi="Arial" w:cs="Arial"/>
          <w:b/>
          <w:sz w:val="24"/>
          <w:szCs w:val="24"/>
        </w:rPr>
        <w:t>ACUERDA:</w:t>
      </w:r>
    </w:p>
    <w:p w14:paraId="55EDD3A2" w14:textId="77777777" w:rsidR="00423921" w:rsidRPr="00EB0CE4" w:rsidRDefault="00423921" w:rsidP="00423921">
      <w:pPr>
        <w:pStyle w:val="Sinespaciado"/>
        <w:jc w:val="both"/>
        <w:rPr>
          <w:rFonts w:ascii="Arial" w:hAnsi="Arial" w:cs="Arial"/>
          <w:sz w:val="24"/>
          <w:szCs w:val="24"/>
        </w:rPr>
      </w:pPr>
    </w:p>
    <w:p w14:paraId="1FDCDF12" w14:textId="77777777" w:rsidR="00423921" w:rsidRDefault="00423921" w:rsidP="00423921">
      <w:pPr>
        <w:pStyle w:val="Sinespaciado"/>
        <w:jc w:val="both"/>
        <w:rPr>
          <w:rFonts w:ascii="Arial" w:hAnsi="Arial" w:cs="Arial"/>
          <w:sz w:val="24"/>
          <w:szCs w:val="24"/>
        </w:rPr>
      </w:pPr>
      <w:r w:rsidRPr="00EB0CE4">
        <w:rPr>
          <w:rFonts w:ascii="Arial" w:hAnsi="Arial" w:cs="Arial"/>
          <w:b/>
          <w:sz w:val="24"/>
          <w:szCs w:val="24"/>
        </w:rPr>
        <w:t>ARTÍCULO PRIMERO:</w:t>
      </w:r>
      <w:r w:rsidRPr="00EB0CE4">
        <w:rPr>
          <w:rFonts w:ascii="Arial" w:hAnsi="Arial" w:cs="Arial"/>
          <w:sz w:val="24"/>
          <w:szCs w:val="24"/>
        </w:rPr>
        <w:t xml:space="preserve"> </w:t>
      </w:r>
      <w:r>
        <w:rPr>
          <w:rFonts w:ascii="Arial" w:hAnsi="Arial" w:cs="Arial"/>
          <w:sz w:val="24"/>
          <w:szCs w:val="24"/>
        </w:rPr>
        <w:t xml:space="preserve">Modifíquese el Artículo Tercero del Acuerdo 01 del 28 de febrero de 2017, el cual quedará así: </w:t>
      </w:r>
    </w:p>
    <w:p w14:paraId="77667A9F" w14:textId="77777777" w:rsidR="00423921" w:rsidRPr="00EB0CE4" w:rsidRDefault="00423921" w:rsidP="00423921">
      <w:pPr>
        <w:pStyle w:val="Sinespaciado"/>
        <w:jc w:val="both"/>
        <w:rPr>
          <w:rFonts w:ascii="Arial" w:hAnsi="Arial" w:cs="Arial"/>
          <w:sz w:val="24"/>
          <w:szCs w:val="24"/>
          <w:shd w:val="clear" w:color="auto" w:fill="FFFFFF"/>
        </w:rPr>
      </w:pPr>
      <w:r>
        <w:rPr>
          <w:rFonts w:ascii="Arial" w:hAnsi="Arial" w:cs="Arial"/>
          <w:sz w:val="24"/>
          <w:szCs w:val="24"/>
        </w:rPr>
        <w:lastRenderedPageBreak/>
        <w:t xml:space="preserve">Autorícese al alcalde Municipal a destinar el </w:t>
      </w:r>
      <w:r w:rsidRPr="0009687F">
        <w:rPr>
          <w:rFonts w:ascii="Arial" w:hAnsi="Arial" w:cs="Arial"/>
          <w:sz w:val="24"/>
          <w:szCs w:val="24"/>
        </w:rPr>
        <w:t>uno por ciento (1%) de sus ingresos corrientes de libre destinación</w:t>
      </w:r>
      <w:r>
        <w:rPr>
          <w:rFonts w:ascii="Arial" w:hAnsi="Arial" w:cs="Arial"/>
          <w:sz w:val="24"/>
          <w:szCs w:val="24"/>
        </w:rPr>
        <w:t xml:space="preserve"> anuales</w:t>
      </w:r>
      <w:r w:rsidRPr="0009687F">
        <w:rPr>
          <w:rFonts w:ascii="Arial" w:hAnsi="Arial" w:cs="Arial"/>
          <w:sz w:val="24"/>
          <w:szCs w:val="24"/>
        </w:rPr>
        <w:t xml:space="preserve"> (ICLD</w:t>
      </w:r>
      <w:r>
        <w:rPr>
          <w:rFonts w:ascii="Arial" w:hAnsi="Arial" w:cs="Arial"/>
          <w:sz w:val="24"/>
          <w:szCs w:val="24"/>
        </w:rPr>
        <w:t>A</w:t>
      </w:r>
      <w:r w:rsidRPr="0009687F">
        <w:rPr>
          <w:rFonts w:ascii="Arial" w:hAnsi="Arial" w:cs="Arial"/>
          <w:sz w:val="24"/>
          <w:szCs w:val="24"/>
        </w:rPr>
        <w:t>)</w:t>
      </w:r>
      <w:r>
        <w:rPr>
          <w:rFonts w:ascii="Arial" w:hAnsi="Arial" w:cs="Arial"/>
          <w:sz w:val="24"/>
          <w:szCs w:val="24"/>
        </w:rPr>
        <w:t xml:space="preserve"> </w:t>
      </w:r>
      <w:r w:rsidRPr="00EB0CE4">
        <w:rPr>
          <w:rFonts w:ascii="Arial" w:hAnsi="Arial" w:cs="Arial"/>
          <w:sz w:val="24"/>
          <w:szCs w:val="24"/>
        </w:rPr>
        <w:t>los</w:t>
      </w:r>
      <w:r>
        <w:rPr>
          <w:rFonts w:ascii="Arial" w:hAnsi="Arial" w:cs="Arial"/>
          <w:sz w:val="24"/>
          <w:szCs w:val="24"/>
        </w:rPr>
        <w:t xml:space="preserve"> cuales</w:t>
      </w:r>
      <w:r w:rsidRPr="00EB0CE4">
        <w:rPr>
          <w:rFonts w:ascii="Arial" w:hAnsi="Arial" w:cs="Arial"/>
          <w:sz w:val="24"/>
          <w:szCs w:val="24"/>
        </w:rPr>
        <w:t xml:space="preserve"> deberán ser </w:t>
      </w:r>
      <w:r w:rsidRPr="00EB0CE4">
        <w:rPr>
          <w:rFonts w:ascii="Arial" w:hAnsi="Arial" w:cs="Arial"/>
          <w:sz w:val="24"/>
          <w:szCs w:val="24"/>
          <w:shd w:val="clear" w:color="auto" w:fill="FFFFFF"/>
        </w:rPr>
        <w:t xml:space="preserve">apropiados por el </w:t>
      </w:r>
      <w:r>
        <w:rPr>
          <w:rFonts w:ascii="Arial" w:hAnsi="Arial" w:cs="Arial"/>
          <w:sz w:val="24"/>
          <w:szCs w:val="24"/>
          <w:shd w:val="clear" w:color="auto" w:fill="FFFFFF"/>
        </w:rPr>
        <w:t>A</w:t>
      </w:r>
      <w:r w:rsidRPr="00EB0CE4">
        <w:rPr>
          <w:rFonts w:ascii="Arial" w:hAnsi="Arial" w:cs="Arial"/>
          <w:sz w:val="24"/>
          <w:szCs w:val="24"/>
          <w:shd w:val="clear" w:color="auto" w:fill="FFFFFF"/>
        </w:rPr>
        <w:t>lcalde</w:t>
      </w:r>
      <w:r>
        <w:rPr>
          <w:rFonts w:ascii="Arial" w:hAnsi="Arial" w:cs="Arial"/>
          <w:sz w:val="24"/>
          <w:szCs w:val="24"/>
          <w:shd w:val="clear" w:color="auto" w:fill="FFFFFF"/>
        </w:rPr>
        <w:t xml:space="preserve"> Municipal</w:t>
      </w:r>
      <w:r w:rsidRPr="00EB0CE4">
        <w:rPr>
          <w:rFonts w:ascii="Arial" w:hAnsi="Arial" w:cs="Arial"/>
          <w:sz w:val="24"/>
          <w:szCs w:val="24"/>
          <w:shd w:val="clear" w:color="auto" w:fill="FFFFFF"/>
        </w:rPr>
        <w:t xml:space="preserve"> dentro del presupuesto general de rentas y gastos del Municipio para cada vigencia, y que estarán destinados a garantizar la operatividad de la PAP.</w:t>
      </w:r>
    </w:p>
    <w:p w14:paraId="317B11BC" w14:textId="77777777" w:rsidR="00423921" w:rsidRPr="00EB0CE4" w:rsidRDefault="00423921" w:rsidP="00423921">
      <w:pPr>
        <w:pStyle w:val="Sinespaciado"/>
        <w:jc w:val="both"/>
        <w:rPr>
          <w:rFonts w:ascii="Arial" w:hAnsi="Arial" w:cs="Arial"/>
          <w:sz w:val="24"/>
          <w:szCs w:val="24"/>
        </w:rPr>
      </w:pPr>
    </w:p>
    <w:p w14:paraId="59642965" w14:textId="77777777" w:rsidR="00423921" w:rsidRPr="00EB0CE4" w:rsidRDefault="00423921" w:rsidP="00423921">
      <w:pPr>
        <w:spacing w:after="0" w:line="240" w:lineRule="auto"/>
        <w:ind w:right="113"/>
        <w:jc w:val="both"/>
        <w:rPr>
          <w:rFonts w:ascii="Arial" w:hAnsi="Arial" w:cs="Arial"/>
          <w:sz w:val="24"/>
          <w:szCs w:val="24"/>
        </w:rPr>
      </w:pPr>
      <w:r w:rsidRPr="00EB0CE4">
        <w:rPr>
          <w:rFonts w:ascii="Arial" w:eastAsia="Times New Roman" w:hAnsi="Arial" w:cs="Arial"/>
          <w:sz w:val="24"/>
          <w:szCs w:val="24"/>
          <w:shd w:val="clear" w:color="auto" w:fill="FFFFFF"/>
          <w:lang w:val="es-ES_tradnl" w:eastAsia="es-MX"/>
        </w:rPr>
        <w:t xml:space="preserve">La presente autorización, está basada en la categoría del municipio, sus capacidades, y el impacto que genera su aporte, en los límites enmarcados por la Ley </w:t>
      </w:r>
      <w:hyperlink r:id="rId5" w:anchor="0" w:history="1">
        <w:r w:rsidRPr="00EB0CE4">
          <w:rPr>
            <w:rFonts w:ascii="Arial" w:eastAsia="Times New Roman" w:hAnsi="Arial" w:cs="Arial"/>
            <w:sz w:val="24"/>
            <w:szCs w:val="24"/>
            <w:shd w:val="clear" w:color="auto" w:fill="FFFFFF"/>
            <w:lang w:val="es-ES_tradnl" w:eastAsia="es-MX"/>
          </w:rPr>
          <w:t>617</w:t>
        </w:r>
      </w:hyperlink>
      <w:r w:rsidRPr="00EB0CE4">
        <w:rPr>
          <w:rFonts w:ascii="Arial" w:eastAsia="Times New Roman" w:hAnsi="Arial" w:cs="Arial"/>
          <w:sz w:val="24"/>
          <w:szCs w:val="24"/>
          <w:shd w:val="clear" w:color="auto" w:fill="FFFFFF"/>
          <w:lang w:val="es-ES_tradnl" w:eastAsia="es-MX"/>
        </w:rPr>
        <w:t xml:space="preserve"> de 2000 modificada por las Leyes 819 de 2003 y </w:t>
      </w:r>
      <w:hyperlink r:id="rId6" w:anchor="0" w:history="1">
        <w:r w:rsidRPr="00EB0CE4">
          <w:rPr>
            <w:rFonts w:ascii="Arial" w:eastAsia="Times New Roman" w:hAnsi="Arial" w:cs="Arial"/>
            <w:sz w:val="24"/>
            <w:szCs w:val="24"/>
            <w:shd w:val="clear" w:color="auto" w:fill="FFFFFF"/>
            <w:lang w:val="es-ES_tradnl" w:eastAsia="es-MX"/>
          </w:rPr>
          <w:t>1551</w:t>
        </w:r>
      </w:hyperlink>
      <w:r w:rsidRPr="00EB0CE4">
        <w:rPr>
          <w:rFonts w:ascii="Arial" w:eastAsia="Times New Roman" w:hAnsi="Arial" w:cs="Arial"/>
          <w:sz w:val="24"/>
          <w:szCs w:val="24"/>
          <w:shd w:val="clear" w:color="auto" w:fill="FFFFFF"/>
          <w:lang w:val="es-ES_tradnl" w:eastAsia="es-MX"/>
        </w:rPr>
        <w:t xml:space="preserve"> de 2012. De conformidad con la certificación expedida previamente por la Secretaría de Hacienda del Municipio en cuanto a la no </w:t>
      </w:r>
      <w:r w:rsidRPr="00EB0CE4">
        <w:rPr>
          <w:rFonts w:ascii="Arial" w:hAnsi="Arial" w:cs="Arial"/>
          <w:sz w:val="24"/>
          <w:szCs w:val="24"/>
        </w:rPr>
        <w:t>afectación del marco fiscal de mediano plazo y el cumplimiento de Ley 617 de 2000.</w:t>
      </w:r>
    </w:p>
    <w:p w14:paraId="7294E832" w14:textId="77777777" w:rsidR="00423921" w:rsidRDefault="00423921" w:rsidP="00423921">
      <w:pPr>
        <w:pStyle w:val="Sinespaciado"/>
        <w:jc w:val="both"/>
        <w:rPr>
          <w:rFonts w:ascii="Arial" w:hAnsi="Arial" w:cs="Arial"/>
          <w:sz w:val="24"/>
          <w:szCs w:val="24"/>
        </w:rPr>
      </w:pPr>
    </w:p>
    <w:p w14:paraId="559CC491" w14:textId="77777777" w:rsidR="00423921" w:rsidRPr="00EB0CE4" w:rsidRDefault="00423921" w:rsidP="00423921">
      <w:pPr>
        <w:pStyle w:val="Sinespaciado"/>
        <w:jc w:val="both"/>
        <w:rPr>
          <w:rFonts w:ascii="Arial" w:hAnsi="Arial" w:cs="Arial"/>
          <w:sz w:val="24"/>
          <w:szCs w:val="24"/>
        </w:rPr>
      </w:pPr>
      <w:r>
        <w:rPr>
          <w:rFonts w:ascii="Arial" w:hAnsi="Arial" w:cs="Arial"/>
          <w:b/>
          <w:sz w:val="24"/>
          <w:szCs w:val="24"/>
        </w:rPr>
        <w:t>PARÁGRAFO PRIMERO</w:t>
      </w:r>
      <w:r w:rsidRPr="00EB0CE4">
        <w:rPr>
          <w:rFonts w:ascii="Arial" w:hAnsi="Arial" w:cs="Arial"/>
          <w:b/>
          <w:sz w:val="24"/>
          <w:szCs w:val="24"/>
        </w:rPr>
        <w:t>:</w:t>
      </w:r>
      <w:r w:rsidRPr="00EB0CE4">
        <w:rPr>
          <w:rFonts w:ascii="Arial" w:hAnsi="Arial" w:cs="Arial"/>
          <w:sz w:val="24"/>
          <w:szCs w:val="24"/>
        </w:rPr>
        <w:t xml:space="preserve"> Para la financiación y funcionamiento de la </w:t>
      </w:r>
      <w:r w:rsidRPr="0057406C">
        <w:rPr>
          <w:rFonts w:ascii="Arial" w:hAnsi="Arial" w:cs="Arial"/>
          <w:b/>
          <w:bCs/>
          <w:sz w:val="24"/>
          <w:szCs w:val="24"/>
        </w:rPr>
        <w:t>PROVINCIA ADMINISTRATIVA Y DE PLANIFICACIÓN DE SAN JUAN</w:t>
      </w:r>
      <w:r w:rsidRPr="00EB0CE4">
        <w:rPr>
          <w:rFonts w:ascii="Arial" w:hAnsi="Arial" w:cs="Arial"/>
          <w:sz w:val="24"/>
          <w:szCs w:val="24"/>
        </w:rPr>
        <w:t xml:space="preserve"> el Municipio observará los parámetros establecidos en las Leyes 617 de 2000 y 819 de 2003. </w:t>
      </w:r>
    </w:p>
    <w:p w14:paraId="7A2DD8FF" w14:textId="77777777" w:rsidR="00423921" w:rsidRDefault="00423921" w:rsidP="00423921">
      <w:pPr>
        <w:pStyle w:val="Sinespaciado"/>
        <w:jc w:val="both"/>
        <w:rPr>
          <w:rFonts w:ascii="Arial" w:hAnsi="Arial" w:cs="Arial"/>
          <w:sz w:val="24"/>
          <w:szCs w:val="24"/>
        </w:rPr>
      </w:pPr>
    </w:p>
    <w:p w14:paraId="4BEAA52C" w14:textId="77777777" w:rsidR="00423921" w:rsidRPr="00EB0CE4" w:rsidRDefault="00423921" w:rsidP="00423921">
      <w:pPr>
        <w:pStyle w:val="Sinespaciado"/>
        <w:jc w:val="both"/>
        <w:rPr>
          <w:rFonts w:ascii="Arial" w:hAnsi="Arial" w:cs="Arial"/>
          <w:sz w:val="24"/>
          <w:szCs w:val="24"/>
        </w:rPr>
      </w:pPr>
      <w:r w:rsidRPr="00EB0CE4">
        <w:rPr>
          <w:rFonts w:ascii="Arial" w:hAnsi="Arial" w:cs="Arial"/>
          <w:b/>
          <w:sz w:val="24"/>
          <w:szCs w:val="24"/>
        </w:rPr>
        <w:t xml:space="preserve">ARTÍCULO </w:t>
      </w:r>
      <w:r>
        <w:rPr>
          <w:rFonts w:ascii="Arial" w:hAnsi="Arial" w:cs="Arial"/>
          <w:b/>
          <w:sz w:val="24"/>
          <w:szCs w:val="24"/>
        </w:rPr>
        <w:t>SEGUNDO</w:t>
      </w:r>
      <w:r w:rsidRPr="00EB0CE4">
        <w:rPr>
          <w:rFonts w:ascii="Arial" w:hAnsi="Arial" w:cs="Arial"/>
          <w:sz w:val="24"/>
          <w:szCs w:val="24"/>
        </w:rPr>
        <w:t>:</w:t>
      </w:r>
      <w:r>
        <w:rPr>
          <w:rFonts w:ascii="Arial" w:hAnsi="Arial" w:cs="Arial"/>
          <w:sz w:val="24"/>
          <w:szCs w:val="24"/>
        </w:rPr>
        <w:t xml:space="preserve"> Las demás disposiciones del Acuerdo No. 01 del 28 de febrero de 2017 permanecen vigentes. </w:t>
      </w:r>
    </w:p>
    <w:p w14:paraId="03CF709D" w14:textId="77777777" w:rsidR="00423921" w:rsidRPr="00EB0CE4" w:rsidRDefault="00423921" w:rsidP="00423921">
      <w:pPr>
        <w:pStyle w:val="Sinespaciado"/>
        <w:jc w:val="both"/>
        <w:rPr>
          <w:rFonts w:ascii="Arial" w:hAnsi="Arial" w:cs="Arial"/>
          <w:bCs/>
          <w:sz w:val="24"/>
          <w:szCs w:val="24"/>
        </w:rPr>
      </w:pPr>
    </w:p>
    <w:p w14:paraId="481FF287" w14:textId="77777777" w:rsidR="00423921" w:rsidRPr="00EB0CE4" w:rsidRDefault="00423921" w:rsidP="00423921">
      <w:pPr>
        <w:kinsoku w:val="0"/>
        <w:overflowPunct w:val="0"/>
        <w:spacing w:after="0" w:line="240" w:lineRule="auto"/>
        <w:jc w:val="both"/>
        <w:textAlignment w:val="baseline"/>
        <w:rPr>
          <w:rFonts w:ascii="Arial" w:hAnsi="Arial" w:cs="Arial"/>
          <w:bCs/>
          <w:i/>
          <w:sz w:val="24"/>
          <w:szCs w:val="24"/>
          <w:lang w:val="es-ES_tradnl"/>
        </w:rPr>
      </w:pPr>
      <w:r w:rsidRPr="00EB0CE4">
        <w:rPr>
          <w:rFonts w:ascii="Arial" w:hAnsi="Arial" w:cs="Arial"/>
          <w:b/>
          <w:sz w:val="24"/>
          <w:szCs w:val="24"/>
        </w:rPr>
        <w:t xml:space="preserve">ARTÍCULO </w:t>
      </w:r>
      <w:r>
        <w:rPr>
          <w:rFonts w:ascii="Arial" w:hAnsi="Arial" w:cs="Arial"/>
          <w:b/>
          <w:sz w:val="24"/>
          <w:szCs w:val="24"/>
        </w:rPr>
        <w:t>TERCERO</w:t>
      </w:r>
      <w:r w:rsidRPr="00EB0CE4">
        <w:rPr>
          <w:rFonts w:ascii="Arial" w:hAnsi="Arial" w:cs="Arial"/>
          <w:sz w:val="24"/>
          <w:szCs w:val="24"/>
        </w:rPr>
        <w:t xml:space="preserve">: </w:t>
      </w:r>
      <w:r w:rsidRPr="00EB0CE4">
        <w:rPr>
          <w:rFonts w:ascii="Arial" w:hAnsi="Arial" w:cs="Arial"/>
          <w:sz w:val="24"/>
          <w:szCs w:val="24"/>
          <w:lang w:val="es-ES_tradnl"/>
        </w:rPr>
        <w:t>El presente Acuerdo rige a partir de la fecha de su sanción legal y publicación,</w:t>
      </w:r>
      <w:r w:rsidRPr="00EB0CE4">
        <w:rPr>
          <w:rFonts w:ascii="Arial" w:hAnsi="Arial" w:cs="Arial"/>
          <w:spacing w:val="-2"/>
          <w:sz w:val="24"/>
          <w:szCs w:val="24"/>
        </w:rPr>
        <w:t xml:space="preserve"> y deroga las disposiciones normativas que le sean contrarias.</w:t>
      </w:r>
    </w:p>
    <w:p w14:paraId="0CA8076D" w14:textId="77777777" w:rsidR="00423921" w:rsidRDefault="00423921" w:rsidP="00423921">
      <w:pPr>
        <w:rPr>
          <w:rFonts w:ascii="Arial" w:hAnsi="Arial" w:cs="Arial"/>
          <w:bCs/>
          <w:sz w:val="24"/>
          <w:szCs w:val="24"/>
          <w:lang w:val="es-ES_tradnl"/>
        </w:rPr>
      </w:pPr>
    </w:p>
    <w:p w14:paraId="2531A708" w14:textId="77777777" w:rsidR="00423921" w:rsidRDefault="00423921" w:rsidP="00423921">
      <w:pPr>
        <w:rPr>
          <w:rFonts w:ascii="Arial" w:hAnsi="Arial" w:cs="Arial"/>
          <w:bCs/>
          <w:sz w:val="24"/>
          <w:szCs w:val="24"/>
          <w:lang w:val="es-ES_tradnl"/>
        </w:rPr>
      </w:pPr>
      <w:r>
        <w:rPr>
          <w:rFonts w:ascii="Arial" w:hAnsi="Arial" w:cs="Arial"/>
          <w:bCs/>
          <w:sz w:val="24"/>
          <w:szCs w:val="24"/>
          <w:lang w:val="es-ES_tradnl"/>
        </w:rPr>
        <w:t xml:space="preserve">Dado en el Municipio de Hispania, a los </w:t>
      </w:r>
      <w:proofErr w:type="spellStart"/>
      <w:r>
        <w:rPr>
          <w:rFonts w:ascii="Arial" w:hAnsi="Arial" w:cs="Arial"/>
          <w:bCs/>
          <w:sz w:val="24"/>
          <w:szCs w:val="24"/>
          <w:lang w:val="es-ES_tradnl"/>
        </w:rPr>
        <w:t>xx</w:t>
      </w:r>
      <w:proofErr w:type="spellEnd"/>
      <w:r>
        <w:rPr>
          <w:rFonts w:ascii="Arial" w:hAnsi="Arial" w:cs="Arial"/>
          <w:bCs/>
          <w:sz w:val="24"/>
          <w:szCs w:val="24"/>
          <w:lang w:val="es-ES_tradnl"/>
        </w:rPr>
        <w:t xml:space="preserve"> días del mes de </w:t>
      </w:r>
      <w:proofErr w:type="spellStart"/>
      <w:r>
        <w:rPr>
          <w:rFonts w:ascii="Arial" w:hAnsi="Arial" w:cs="Arial"/>
          <w:bCs/>
          <w:sz w:val="24"/>
          <w:szCs w:val="24"/>
          <w:lang w:val="es-ES_tradnl"/>
        </w:rPr>
        <w:t>xx</w:t>
      </w:r>
      <w:proofErr w:type="spellEnd"/>
      <w:r>
        <w:rPr>
          <w:rFonts w:ascii="Arial" w:hAnsi="Arial" w:cs="Arial"/>
          <w:bCs/>
          <w:sz w:val="24"/>
          <w:szCs w:val="24"/>
          <w:lang w:val="es-ES_tradnl"/>
        </w:rPr>
        <w:t xml:space="preserve"> de 2025. </w:t>
      </w:r>
    </w:p>
    <w:p w14:paraId="7CE1ADDA" w14:textId="77777777" w:rsidR="00423921" w:rsidRDefault="00423921" w:rsidP="00423921">
      <w:pPr>
        <w:rPr>
          <w:rFonts w:ascii="Arial" w:hAnsi="Arial" w:cs="Arial"/>
          <w:bCs/>
          <w:sz w:val="24"/>
          <w:szCs w:val="24"/>
          <w:lang w:val="es-ES_tradnl"/>
        </w:rPr>
      </w:pPr>
    </w:p>
    <w:p w14:paraId="78D77D20" w14:textId="77777777" w:rsidR="00423921" w:rsidRDefault="00423921" w:rsidP="00423921">
      <w:pPr>
        <w:rPr>
          <w:rFonts w:ascii="Arial" w:hAnsi="Arial" w:cs="Arial"/>
          <w:bCs/>
          <w:sz w:val="24"/>
          <w:szCs w:val="24"/>
          <w:lang w:val="es-ES_tradnl"/>
        </w:rPr>
      </w:pPr>
    </w:p>
    <w:p w14:paraId="7DE83B6B" w14:textId="77777777" w:rsidR="00423921" w:rsidRDefault="00423921" w:rsidP="00423921">
      <w:pPr>
        <w:rPr>
          <w:rFonts w:ascii="Arial" w:hAnsi="Arial" w:cs="Arial"/>
          <w:bCs/>
          <w:sz w:val="24"/>
          <w:szCs w:val="24"/>
          <w:lang w:val="es-ES_tradnl"/>
        </w:rPr>
      </w:pPr>
    </w:p>
    <w:p w14:paraId="513C6F62" w14:textId="77777777" w:rsidR="00423921" w:rsidRDefault="00423921" w:rsidP="00423921">
      <w:pPr>
        <w:rPr>
          <w:rFonts w:ascii="Arial" w:hAnsi="Arial" w:cs="Arial"/>
          <w:bCs/>
          <w:sz w:val="24"/>
          <w:szCs w:val="24"/>
          <w:lang w:val="es-ES_tradnl"/>
        </w:rPr>
      </w:pPr>
    </w:p>
    <w:p w14:paraId="1689D1A7" w14:textId="77777777" w:rsidR="00423921" w:rsidRDefault="00423921" w:rsidP="00423921">
      <w:pPr>
        <w:rPr>
          <w:rFonts w:ascii="Arial" w:hAnsi="Arial" w:cs="Arial"/>
          <w:bCs/>
          <w:sz w:val="24"/>
          <w:szCs w:val="24"/>
          <w:lang w:val="es-ES_tradnl"/>
        </w:rPr>
      </w:pPr>
    </w:p>
    <w:p w14:paraId="403CBF59" w14:textId="77777777" w:rsidR="00423921" w:rsidRDefault="00423921" w:rsidP="00423921">
      <w:pPr>
        <w:rPr>
          <w:rFonts w:ascii="Arial" w:hAnsi="Arial" w:cs="Arial"/>
          <w:bCs/>
          <w:sz w:val="24"/>
          <w:szCs w:val="24"/>
          <w:lang w:val="es-ES_tradnl"/>
        </w:rPr>
      </w:pPr>
    </w:p>
    <w:p w14:paraId="75857E57" w14:textId="77777777" w:rsidR="00423921" w:rsidRDefault="00423921" w:rsidP="00423921">
      <w:pPr>
        <w:rPr>
          <w:rFonts w:ascii="Arial" w:hAnsi="Arial" w:cs="Arial"/>
          <w:bCs/>
          <w:sz w:val="24"/>
          <w:szCs w:val="24"/>
          <w:lang w:val="es-ES_tradnl"/>
        </w:rPr>
      </w:pPr>
    </w:p>
    <w:p w14:paraId="1D4CB49C" w14:textId="77777777" w:rsidR="00423921" w:rsidRDefault="00423921" w:rsidP="00423921">
      <w:pPr>
        <w:rPr>
          <w:rFonts w:ascii="Arial" w:hAnsi="Arial" w:cs="Arial"/>
          <w:bCs/>
          <w:sz w:val="24"/>
          <w:szCs w:val="24"/>
          <w:lang w:val="es-ES_tradnl"/>
        </w:rPr>
      </w:pPr>
    </w:p>
    <w:p w14:paraId="22B998D2" w14:textId="77777777" w:rsidR="00423921" w:rsidRDefault="00423921" w:rsidP="00423921">
      <w:pPr>
        <w:rPr>
          <w:rFonts w:ascii="Arial" w:hAnsi="Arial" w:cs="Arial"/>
          <w:bCs/>
          <w:sz w:val="24"/>
          <w:szCs w:val="24"/>
          <w:lang w:val="es-ES_tradnl"/>
        </w:rPr>
      </w:pPr>
    </w:p>
    <w:p w14:paraId="45286317" w14:textId="77777777" w:rsidR="00423921" w:rsidRDefault="00423921" w:rsidP="00423921">
      <w:pPr>
        <w:rPr>
          <w:rFonts w:ascii="Arial" w:hAnsi="Arial" w:cs="Arial"/>
          <w:bCs/>
          <w:sz w:val="24"/>
          <w:szCs w:val="24"/>
          <w:lang w:val="es-ES_tradnl"/>
        </w:rPr>
      </w:pPr>
    </w:p>
    <w:p w14:paraId="396E490A" w14:textId="77777777" w:rsidR="00423921" w:rsidRDefault="00423921" w:rsidP="00423921">
      <w:pPr>
        <w:rPr>
          <w:rFonts w:ascii="Arial" w:hAnsi="Arial" w:cs="Arial"/>
          <w:bCs/>
          <w:sz w:val="24"/>
          <w:szCs w:val="24"/>
          <w:lang w:val="es-ES_tradnl"/>
        </w:rPr>
      </w:pPr>
    </w:p>
    <w:p w14:paraId="56F4DCBF" w14:textId="77777777" w:rsidR="00423921" w:rsidRPr="00EB0CE4" w:rsidRDefault="00423921" w:rsidP="00423921">
      <w:pPr>
        <w:spacing w:after="0" w:line="240" w:lineRule="auto"/>
        <w:jc w:val="center"/>
        <w:rPr>
          <w:rFonts w:ascii="Arial" w:eastAsia="Calibri" w:hAnsi="Arial" w:cs="Arial"/>
          <w:b/>
          <w:sz w:val="24"/>
          <w:szCs w:val="24"/>
        </w:rPr>
      </w:pPr>
      <w:r w:rsidRPr="00EB0CE4">
        <w:rPr>
          <w:rFonts w:ascii="Arial" w:eastAsia="Calibri" w:hAnsi="Arial" w:cs="Arial"/>
          <w:b/>
          <w:sz w:val="24"/>
          <w:szCs w:val="24"/>
        </w:rPr>
        <w:lastRenderedPageBreak/>
        <w:t>EXPOSICIÓN DE MOTIVOS PROYECTO DE ACUERDO No._____</w:t>
      </w:r>
    </w:p>
    <w:p w14:paraId="0AC57C9B" w14:textId="77777777" w:rsidR="00423921" w:rsidRPr="00EB0CE4" w:rsidRDefault="00423921" w:rsidP="00423921">
      <w:pPr>
        <w:pStyle w:val="Sinespaciado"/>
        <w:jc w:val="both"/>
        <w:rPr>
          <w:rFonts w:ascii="Arial" w:hAnsi="Arial" w:cs="Arial"/>
          <w:bCs/>
          <w:sz w:val="24"/>
          <w:szCs w:val="24"/>
        </w:rPr>
      </w:pPr>
    </w:p>
    <w:p w14:paraId="554A0B64" w14:textId="77777777" w:rsidR="00423921" w:rsidRPr="00EB0CE4" w:rsidRDefault="00423921" w:rsidP="00423921">
      <w:pPr>
        <w:kinsoku w:val="0"/>
        <w:overflowPunct w:val="0"/>
        <w:spacing w:after="0" w:line="240" w:lineRule="auto"/>
        <w:ind w:left="708" w:hanging="564"/>
        <w:jc w:val="center"/>
        <w:textAlignment w:val="baseline"/>
        <w:rPr>
          <w:rFonts w:ascii="Arial" w:hAnsi="Arial" w:cs="Arial"/>
          <w:sz w:val="24"/>
          <w:szCs w:val="24"/>
          <w:lang w:eastAsia="es-ES"/>
        </w:rPr>
      </w:pPr>
      <w:r w:rsidRPr="00EB0CE4">
        <w:rPr>
          <w:rFonts w:ascii="Arial" w:hAnsi="Arial" w:cs="Arial"/>
          <w:sz w:val="24"/>
          <w:szCs w:val="24"/>
          <w:lang w:eastAsia="es-ES"/>
        </w:rPr>
        <w:t>"</w:t>
      </w:r>
      <w:r w:rsidRPr="00EB0CE4">
        <w:rPr>
          <w:rFonts w:ascii="Arial" w:eastAsia="Calibri" w:hAnsi="Arial" w:cs="Arial"/>
          <w:b/>
          <w:sz w:val="24"/>
          <w:szCs w:val="24"/>
          <w:lang w:val="es-ES_tradnl"/>
        </w:rPr>
        <w:t xml:space="preserve">POR </w:t>
      </w:r>
      <w:r>
        <w:rPr>
          <w:rFonts w:ascii="Arial" w:eastAsia="Calibri" w:hAnsi="Arial" w:cs="Arial"/>
          <w:b/>
          <w:sz w:val="24"/>
          <w:szCs w:val="24"/>
          <w:lang w:val="es-ES_tradnl"/>
        </w:rPr>
        <w:t>MEDIO DEL CUAL SE MODIFICA EL ARTÍCULO TERCERO (03) DEL ACUERDO No. 01 DEL 28 DE FEBRERO DE 2017’’</w:t>
      </w:r>
    </w:p>
    <w:p w14:paraId="14A3E74E" w14:textId="77777777" w:rsidR="00423921" w:rsidRPr="00EB0CE4" w:rsidRDefault="00423921" w:rsidP="00423921">
      <w:pPr>
        <w:pStyle w:val="Sinespaciado"/>
        <w:jc w:val="both"/>
        <w:rPr>
          <w:rFonts w:ascii="Arial" w:hAnsi="Arial" w:cs="Arial"/>
          <w:sz w:val="24"/>
          <w:szCs w:val="24"/>
          <w:lang w:val="es-CO"/>
        </w:rPr>
      </w:pPr>
    </w:p>
    <w:p w14:paraId="6EED44FE" w14:textId="77777777" w:rsidR="00423921" w:rsidRPr="00EB0CE4" w:rsidRDefault="00423921" w:rsidP="00423921">
      <w:pPr>
        <w:pStyle w:val="Sinespaciado"/>
        <w:jc w:val="both"/>
        <w:rPr>
          <w:rFonts w:ascii="Arial" w:hAnsi="Arial" w:cs="Arial"/>
          <w:sz w:val="24"/>
          <w:szCs w:val="24"/>
          <w:lang w:val="es-CO"/>
        </w:rPr>
      </w:pPr>
    </w:p>
    <w:p w14:paraId="1F7CC42E" w14:textId="77777777" w:rsidR="00423921" w:rsidRPr="00EB0CE4" w:rsidRDefault="00423921" w:rsidP="00423921">
      <w:pPr>
        <w:spacing w:after="0" w:line="240" w:lineRule="auto"/>
        <w:jc w:val="center"/>
        <w:rPr>
          <w:rFonts w:ascii="Arial" w:hAnsi="Arial" w:cs="Arial"/>
          <w:bCs/>
          <w:sz w:val="24"/>
          <w:szCs w:val="24"/>
        </w:rPr>
      </w:pPr>
    </w:p>
    <w:p w14:paraId="107ECE96" w14:textId="77777777" w:rsidR="00423921" w:rsidRPr="00EB0CE4" w:rsidRDefault="00423921" w:rsidP="00423921">
      <w:pPr>
        <w:spacing w:after="0" w:line="240" w:lineRule="auto"/>
        <w:jc w:val="both"/>
        <w:rPr>
          <w:rFonts w:ascii="Arial" w:eastAsia="Calibri" w:hAnsi="Arial" w:cs="Arial"/>
          <w:b/>
          <w:sz w:val="24"/>
          <w:szCs w:val="24"/>
        </w:rPr>
      </w:pPr>
      <w:r w:rsidRPr="00EB0CE4">
        <w:rPr>
          <w:rFonts w:ascii="Arial" w:eastAsia="Calibri" w:hAnsi="Arial" w:cs="Arial"/>
          <w:b/>
          <w:sz w:val="24"/>
          <w:szCs w:val="24"/>
        </w:rPr>
        <w:t>Señores</w:t>
      </w:r>
    </w:p>
    <w:p w14:paraId="6BC81AF8" w14:textId="77777777" w:rsidR="00423921" w:rsidRPr="00EB0CE4" w:rsidRDefault="00423921" w:rsidP="00423921">
      <w:pPr>
        <w:spacing w:after="0" w:line="240" w:lineRule="auto"/>
        <w:jc w:val="both"/>
        <w:rPr>
          <w:rFonts w:ascii="Arial" w:eastAsia="Calibri" w:hAnsi="Arial" w:cs="Arial"/>
          <w:b/>
          <w:sz w:val="24"/>
          <w:szCs w:val="24"/>
        </w:rPr>
      </w:pPr>
    </w:p>
    <w:p w14:paraId="76BF8B0F" w14:textId="77777777" w:rsidR="00423921" w:rsidRPr="00EB0CE4" w:rsidRDefault="00423921" w:rsidP="00423921">
      <w:pPr>
        <w:spacing w:after="0" w:line="240" w:lineRule="auto"/>
        <w:jc w:val="both"/>
        <w:rPr>
          <w:rFonts w:ascii="Arial" w:eastAsia="Calibri" w:hAnsi="Arial" w:cs="Arial"/>
          <w:b/>
          <w:sz w:val="24"/>
          <w:szCs w:val="24"/>
        </w:rPr>
      </w:pPr>
      <w:r w:rsidRPr="00EB0CE4">
        <w:rPr>
          <w:rFonts w:ascii="Arial" w:eastAsia="Calibri" w:hAnsi="Arial" w:cs="Arial"/>
          <w:b/>
          <w:sz w:val="24"/>
          <w:szCs w:val="24"/>
          <w:highlight w:val="yellow"/>
        </w:rPr>
        <w:t>NOMBRES APELLIDO</w:t>
      </w:r>
      <w:r w:rsidRPr="00EB0CE4">
        <w:rPr>
          <w:rFonts w:ascii="Arial" w:eastAsia="Calibri" w:hAnsi="Arial" w:cs="Arial"/>
          <w:b/>
          <w:sz w:val="24"/>
          <w:szCs w:val="24"/>
        </w:rPr>
        <w:t>S</w:t>
      </w:r>
    </w:p>
    <w:p w14:paraId="2D46BF1A" w14:textId="77777777" w:rsidR="00423921" w:rsidRPr="00EB0CE4" w:rsidRDefault="00423921" w:rsidP="00423921">
      <w:pPr>
        <w:spacing w:after="0" w:line="240" w:lineRule="auto"/>
        <w:jc w:val="both"/>
        <w:rPr>
          <w:rFonts w:ascii="Arial" w:eastAsia="Calibri" w:hAnsi="Arial" w:cs="Arial"/>
          <w:b/>
          <w:sz w:val="24"/>
          <w:szCs w:val="24"/>
        </w:rPr>
      </w:pPr>
      <w:r w:rsidRPr="00EB0CE4">
        <w:rPr>
          <w:rFonts w:ascii="Arial" w:eastAsia="Calibri" w:hAnsi="Arial" w:cs="Arial"/>
          <w:b/>
          <w:sz w:val="24"/>
          <w:szCs w:val="24"/>
        </w:rPr>
        <w:t>PRESIDENTE CONCEJO MUNICIPAL</w:t>
      </w:r>
    </w:p>
    <w:p w14:paraId="0E1E1DA4" w14:textId="77777777" w:rsidR="00423921" w:rsidRPr="00EB0CE4" w:rsidRDefault="00423921" w:rsidP="00423921">
      <w:pPr>
        <w:spacing w:after="0" w:line="240" w:lineRule="auto"/>
        <w:jc w:val="both"/>
        <w:rPr>
          <w:rFonts w:ascii="Arial" w:eastAsia="Calibri" w:hAnsi="Arial" w:cs="Arial"/>
          <w:sz w:val="24"/>
          <w:szCs w:val="24"/>
        </w:rPr>
      </w:pPr>
    </w:p>
    <w:p w14:paraId="3463E436" w14:textId="77777777" w:rsidR="00423921" w:rsidRDefault="00423921" w:rsidP="00423921">
      <w:pPr>
        <w:spacing w:after="0" w:line="240" w:lineRule="auto"/>
        <w:jc w:val="both"/>
        <w:rPr>
          <w:rFonts w:ascii="Arial" w:eastAsia="Calibri" w:hAnsi="Arial" w:cs="Arial"/>
          <w:b/>
          <w:sz w:val="24"/>
          <w:szCs w:val="24"/>
        </w:rPr>
      </w:pPr>
      <w:r w:rsidRPr="00EB0CE4">
        <w:rPr>
          <w:rFonts w:ascii="Arial" w:eastAsia="Calibri" w:hAnsi="Arial" w:cs="Arial"/>
          <w:b/>
          <w:bCs/>
          <w:sz w:val="24"/>
          <w:szCs w:val="24"/>
        </w:rPr>
        <w:t>HONORABLES CONCEJALES</w:t>
      </w:r>
      <w:r w:rsidRPr="00EB0CE4">
        <w:rPr>
          <w:rFonts w:ascii="Arial" w:eastAsia="Calibri" w:hAnsi="Arial" w:cs="Arial"/>
          <w:b/>
          <w:sz w:val="24"/>
          <w:szCs w:val="24"/>
        </w:rPr>
        <w:t xml:space="preserve"> DEL MUNICIPIO DE </w:t>
      </w:r>
      <w:r>
        <w:rPr>
          <w:rFonts w:ascii="Arial" w:eastAsia="Calibri" w:hAnsi="Arial" w:cs="Arial"/>
          <w:b/>
          <w:sz w:val="24"/>
          <w:szCs w:val="24"/>
        </w:rPr>
        <w:t>HISPANIA</w:t>
      </w:r>
    </w:p>
    <w:p w14:paraId="7736B7F7" w14:textId="77777777" w:rsidR="00423921" w:rsidRDefault="00423921" w:rsidP="00423921">
      <w:pPr>
        <w:spacing w:after="0" w:line="240" w:lineRule="auto"/>
        <w:jc w:val="both"/>
        <w:rPr>
          <w:rFonts w:ascii="Arial" w:eastAsia="Calibri" w:hAnsi="Arial" w:cs="Arial"/>
          <w:b/>
          <w:sz w:val="24"/>
          <w:szCs w:val="24"/>
        </w:rPr>
      </w:pPr>
    </w:p>
    <w:p w14:paraId="093C8275" w14:textId="77777777" w:rsidR="00423921" w:rsidRPr="00EB0CE4" w:rsidRDefault="00423921" w:rsidP="00423921">
      <w:pPr>
        <w:spacing w:after="0" w:line="240" w:lineRule="auto"/>
        <w:jc w:val="both"/>
        <w:rPr>
          <w:rFonts w:ascii="Arial" w:eastAsia="Calibri" w:hAnsi="Arial" w:cs="Arial"/>
          <w:sz w:val="24"/>
          <w:szCs w:val="24"/>
        </w:rPr>
      </w:pPr>
      <w:r w:rsidRPr="00EB0CE4">
        <w:rPr>
          <w:rFonts w:ascii="Arial" w:eastAsia="Calibri" w:hAnsi="Arial" w:cs="Arial"/>
          <w:sz w:val="24"/>
          <w:szCs w:val="24"/>
        </w:rPr>
        <w:t>Reciban un cordial saludo:</w:t>
      </w:r>
    </w:p>
    <w:p w14:paraId="71658291" w14:textId="77777777" w:rsidR="00423921" w:rsidRPr="00EB0CE4" w:rsidRDefault="00423921" w:rsidP="00423921">
      <w:pPr>
        <w:spacing w:after="0" w:line="240" w:lineRule="auto"/>
        <w:jc w:val="both"/>
        <w:rPr>
          <w:rFonts w:ascii="Arial" w:eastAsia="Calibri" w:hAnsi="Arial" w:cs="Arial"/>
          <w:sz w:val="24"/>
          <w:szCs w:val="24"/>
        </w:rPr>
      </w:pPr>
    </w:p>
    <w:p w14:paraId="5E4EDA21" w14:textId="77777777" w:rsidR="00423921" w:rsidRDefault="00423921" w:rsidP="00423921">
      <w:pPr>
        <w:spacing w:after="0" w:line="240" w:lineRule="auto"/>
        <w:jc w:val="both"/>
        <w:rPr>
          <w:rFonts w:ascii="Arial" w:eastAsia="Calibri" w:hAnsi="Arial" w:cs="Arial"/>
          <w:sz w:val="24"/>
          <w:szCs w:val="24"/>
        </w:rPr>
      </w:pPr>
      <w:r w:rsidRPr="00EB0CE4">
        <w:rPr>
          <w:rFonts w:ascii="Arial" w:eastAsia="Calibri" w:hAnsi="Arial" w:cs="Arial"/>
          <w:sz w:val="24"/>
          <w:szCs w:val="24"/>
        </w:rPr>
        <w:t>El proyecto de acuerdo que presentamos a consideración de la honorable Corporación Municipal, tiene como finalidad la</w:t>
      </w:r>
      <w:r>
        <w:rPr>
          <w:rFonts w:ascii="Arial" w:eastAsia="Calibri" w:hAnsi="Arial" w:cs="Arial"/>
          <w:sz w:val="24"/>
          <w:szCs w:val="24"/>
        </w:rPr>
        <w:t xml:space="preserve"> modificación del Artículo tercero del Acuerdo No. 01 del 28 de febrero de 2017, en el sentido de definir los aportes que deberá efectuar el alcalde Municipal a la </w:t>
      </w:r>
      <w:r w:rsidRPr="00940292">
        <w:rPr>
          <w:rFonts w:ascii="Arial" w:eastAsia="Calibri" w:hAnsi="Arial" w:cs="Arial"/>
          <w:b/>
          <w:bCs/>
          <w:sz w:val="24"/>
          <w:szCs w:val="24"/>
        </w:rPr>
        <w:t>PROVINCIA ADMINISTRATIVA Y DE PLANIFICACIÓN DE SAN JUAN</w:t>
      </w:r>
      <w:r>
        <w:rPr>
          <w:rFonts w:ascii="Arial" w:eastAsia="Calibri" w:hAnsi="Arial" w:cs="Arial"/>
          <w:b/>
          <w:bCs/>
          <w:sz w:val="24"/>
          <w:szCs w:val="24"/>
        </w:rPr>
        <w:t xml:space="preserve">, </w:t>
      </w:r>
      <w:r>
        <w:rPr>
          <w:rFonts w:ascii="Arial" w:eastAsia="Calibri" w:hAnsi="Arial" w:cs="Arial"/>
          <w:sz w:val="24"/>
          <w:szCs w:val="24"/>
        </w:rPr>
        <w:t xml:space="preserve">toda vez que en el Acuerdo en mención no se definieron tales aportes. </w:t>
      </w:r>
    </w:p>
    <w:p w14:paraId="1212FBBC" w14:textId="77777777" w:rsidR="00423921" w:rsidRDefault="00423921" w:rsidP="00423921">
      <w:pPr>
        <w:pStyle w:val="NormalWeb"/>
        <w:jc w:val="both"/>
        <w:rPr>
          <w:rFonts w:ascii="Arial" w:eastAsia="Calibri" w:hAnsi="Arial" w:cs="Arial"/>
          <w:lang w:eastAsia="en-US"/>
        </w:rPr>
      </w:pPr>
      <w:r>
        <w:rPr>
          <w:rFonts w:ascii="Arial" w:hAnsi="Arial" w:cs="Arial"/>
          <w:bCs/>
        </w:rPr>
        <w:t xml:space="preserve">La </w:t>
      </w:r>
      <w:r w:rsidRPr="00940292">
        <w:rPr>
          <w:rFonts w:ascii="Arial" w:eastAsia="Calibri" w:hAnsi="Arial" w:cs="Arial"/>
          <w:b/>
          <w:bCs/>
        </w:rPr>
        <w:t>PROVINCIA ADMINISTRATIVA Y DE PLANIFICACIÓN DE SAN JUAN</w:t>
      </w:r>
      <w:r>
        <w:rPr>
          <w:rFonts w:ascii="Arial" w:eastAsia="Calibri" w:hAnsi="Arial" w:cs="Arial"/>
          <w:b/>
          <w:bCs/>
        </w:rPr>
        <w:t xml:space="preserve">, </w:t>
      </w:r>
      <w:r>
        <w:rPr>
          <w:rFonts w:ascii="Arial" w:eastAsia="Calibri" w:hAnsi="Arial" w:cs="Arial"/>
          <w:lang w:eastAsia="en-US"/>
        </w:rPr>
        <w:t>se encuentra c</w:t>
      </w:r>
      <w:r w:rsidRPr="00A4258A">
        <w:rPr>
          <w:rFonts w:ascii="Arial" w:eastAsia="Calibri" w:hAnsi="Arial" w:cs="Arial"/>
          <w:lang w:eastAsia="en-US"/>
        </w:rPr>
        <w:t xml:space="preserve">onformada legalmente por los </w:t>
      </w:r>
      <w:r>
        <w:rPr>
          <w:rFonts w:ascii="Arial" w:eastAsia="Calibri" w:hAnsi="Arial" w:cs="Arial"/>
          <w:lang w:eastAsia="en-US"/>
        </w:rPr>
        <w:t>M</w:t>
      </w:r>
      <w:r w:rsidRPr="00A4258A">
        <w:rPr>
          <w:rFonts w:ascii="Arial" w:eastAsia="Calibri" w:hAnsi="Arial" w:cs="Arial"/>
          <w:lang w:eastAsia="en-US"/>
        </w:rPr>
        <w:t>unicipios de Andes, Betania, Ciudad Bolívar, Hispania, Jardín y Salgar como una entidad administrativa de derecho público, con personería jurídica y patrimonio propio e independiente de los municipios que la conforman</w:t>
      </w:r>
      <w:r>
        <w:rPr>
          <w:rFonts w:ascii="Arial" w:eastAsia="Calibri" w:hAnsi="Arial" w:cs="Arial"/>
          <w:lang w:eastAsia="en-US"/>
        </w:rPr>
        <w:t xml:space="preserve">; por consiguiente, cada uno de los Municipios miembros de la </w:t>
      </w:r>
      <w:r w:rsidRPr="00940292">
        <w:rPr>
          <w:rFonts w:ascii="Arial" w:eastAsia="Calibri" w:hAnsi="Arial" w:cs="Arial"/>
          <w:b/>
          <w:bCs/>
        </w:rPr>
        <w:t>PROVINCIA ADMINISTRATIVA Y DE PLANIFICACIÓN DE SAN JUAN</w:t>
      </w:r>
      <w:r>
        <w:rPr>
          <w:rFonts w:ascii="Arial" w:eastAsia="Calibri" w:hAnsi="Arial" w:cs="Arial"/>
          <w:b/>
          <w:bCs/>
        </w:rPr>
        <w:t xml:space="preserve"> </w:t>
      </w:r>
      <w:r w:rsidRPr="00A4258A">
        <w:rPr>
          <w:rFonts w:ascii="Arial" w:eastAsia="Calibri" w:hAnsi="Arial" w:cs="Arial"/>
        </w:rPr>
        <w:t>deberán</w:t>
      </w:r>
      <w:r>
        <w:rPr>
          <w:rFonts w:ascii="Arial" w:eastAsia="Calibri" w:hAnsi="Arial" w:cs="Arial"/>
        </w:rPr>
        <w:t xml:space="preserve"> efectuar los aportes para la financiación y funcionamiento de la Provincia. </w:t>
      </w:r>
    </w:p>
    <w:p w14:paraId="7D50034E" w14:textId="77777777" w:rsidR="00423921" w:rsidRDefault="00423921" w:rsidP="00423921">
      <w:pPr>
        <w:pStyle w:val="NormalWeb"/>
        <w:jc w:val="both"/>
        <w:rPr>
          <w:rFonts w:ascii="Arial" w:eastAsia="Calibri" w:hAnsi="Arial" w:cs="Arial"/>
        </w:rPr>
      </w:pPr>
      <w:r>
        <w:rPr>
          <w:rFonts w:ascii="Arial" w:eastAsia="Calibri" w:hAnsi="Arial" w:cs="Arial"/>
        </w:rPr>
        <w:t xml:space="preserve">En el caso específico del Municipio de Hispania, por medio del Acuerdo No. 01 del 28 de febrero de 2017, el Concejo Municipal autorizó al Alcalde para hacer parte de la </w:t>
      </w:r>
      <w:r w:rsidRPr="00940292">
        <w:rPr>
          <w:rFonts w:ascii="Arial" w:eastAsia="Calibri" w:hAnsi="Arial" w:cs="Arial"/>
          <w:b/>
          <w:bCs/>
        </w:rPr>
        <w:t>PROVINCIA ADMINISTRATIVA Y DE PLANIFICACIÓN DE SAN JUA</w:t>
      </w:r>
      <w:r>
        <w:rPr>
          <w:rFonts w:ascii="Arial" w:eastAsia="Calibri" w:hAnsi="Arial" w:cs="Arial"/>
          <w:b/>
          <w:bCs/>
        </w:rPr>
        <w:t>N</w:t>
      </w:r>
      <w:r>
        <w:rPr>
          <w:rFonts w:ascii="Arial" w:eastAsia="Calibri" w:hAnsi="Arial" w:cs="Arial"/>
        </w:rPr>
        <w:t xml:space="preserve">, sin embargo, dentro de dicho Acuerdo Municipal no se estableció el monto que aportaría el Municipio para los gastos financiación y funcionamiento de la Provincia. </w:t>
      </w:r>
    </w:p>
    <w:p w14:paraId="019BC764" w14:textId="77777777" w:rsidR="00423921" w:rsidRPr="00B71681" w:rsidRDefault="00423921" w:rsidP="00423921">
      <w:pPr>
        <w:pStyle w:val="Sinespaciado"/>
        <w:jc w:val="both"/>
        <w:rPr>
          <w:rFonts w:ascii="Arial" w:hAnsi="Arial" w:cs="Arial"/>
          <w:sz w:val="24"/>
          <w:szCs w:val="24"/>
          <w:shd w:val="clear" w:color="auto" w:fill="FFFFFF"/>
        </w:rPr>
      </w:pPr>
      <w:r>
        <w:rPr>
          <w:rFonts w:ascii="Arial" w:eastAsia="Calibri" w:hAnsi="Arial" w:cs="Arial"/>
          <w:sz w:val="24"/>
          <w:szCs w:val="24"/>
          <w:lang w:val="es-CO" w:eastAsia="es-CO"/>
        </w:rPr>
        <w:t>En consecuencia de lo anteriormente expuesto y con el fin de que el Honorable Concejo Municipal del Municipio de Ciudad Bolívar defina los montos a aportar, s</w:t>
      </w:r>
      <w:r w:rsidRPr="00506851">
        <w:rPr>
          <w:rFonts w:ascii="Arial" w:eastAsia="Calibri" w:hAnsi="Arial" w:cs="Arial"/>
          <w:sz w:val="24"/>
          <w:szCs w:val="24"/>
          <w:lang w:val="es-CO" w:eastAsia="es-CO"/>
        </w:rPr>
        <w:t xml:space="preserve">e ha estimado pertinente que </w:t>
      </w:r>
      <w:r>
        <w:rPr>
          <w:rFonts w:ascii="Arial" w:eastAsia="Calibri" w:hAnsi="Arial" w:cs="Arial"/>
          <w:sz w:val="24"/>
          <w:szCs w:val="24"/>
          <w:lang w:val="es-CO" w:eastAsia="es-CO"/>
        </w:rPr>
        <w:t>los</w:t>
      </w:r>
      <w:r w:rsidRPr="00506851">
        <w:rPr>
          <w:rFonts w:ascii="Arial" w:eastAsia="Calibri" w:hAnsi="Arial" w:cs="Arial"/>
          <w:sz w:val="24"/>
          <w:szCs w:val="24"/>
          <w:lang w:val="es-CO" w:eastAsia="es-CO"/>
        </w:rPr>
        <w:t xml:space="preserve"> aportes</w:t>
      </w:r>
      <w:r>
        <w:rPr>
          <w:rFonts w:ascii="Arial" w:eastAsia="Calibri" w:hAnsi="Arial" w:cs="Arial"/>
          <w:sz w:val="24"/>
          <w:szCs w:val="24"/>
          <w:lang w:val="es-CO" w:eastAsia="es-CO"/>
        </w:rPr>
        <w:t xml:space="preserve"> que efectué el Municipio a la ‘’PAP DE SAN JUAN’’</w:t>
      </w:r>
      <w:r w:rsidRPr="00506851">
        <w:rPr>
          <w:rFonts w:ascii="Arial" w:eastAsia="Calibri" w:hAnsi="Arial" w:cs="Arial"/>
          <w:sz w:val="24"/>
          <w:szCs w:val="24"/>
          <w:lang w:val="es-CO" w:eastAsia="es-CO"/>
        </w:rPr>
        <w:t xml:space="preserve"> asciendan hasta mínimo </w:t>
      </w:r>
      <w:r>
        <w:rPr>
          <w:rFonts w:ascii="Arial" w:eastAsia="Calibri" w:hAnsi="Arial" w:cs="Arial"/>
          <w:sz w:val="24"/>
          <w:szCs w:val="24"/>
          <w:lang w:val="es-CO" w:eastAsia="es-CO"/>
        </w:rPr>
        <w:t>el</w:t>
      </w:r>
      <w:r w:rsidRPr="00506851">
        <w:rPr>
          <w:rFonts w:ascii="Arial" w:eastAsia="Calibri" w:hAnsi="Arial" w:cs="Arial"/>
          <w:sz w:val="24"/>
          <w:szCs w:val="24"/>
          <w:lang w:val="es-CO" w:eastAsia="es-CO"/>
        </w:rPr>
        <w:t xml:space="preserve"> uno por ciento (1%)</w:t>
      </w:r>
      <w:r w:rsidRPr="0009687F">
        <w:rPr>
          <w:rFonts w:ascii="Arial" w:hAnsi="Arial" w:cs="Arial"/>
          <w:sz w:val="24"/>
          <w:szCs w:val="24"/>
        </w:rPr>
        <w:t xml:space="preserve"> de </w:t>
      </w:r>
      <w:r>
        <w:rPr>
          <w:rFonts w:ascii="Arial" w:hAnsi="Arial" w:cs="Arial"/>
          <w:sz w:val="24"/>
          <w:szCs w:val="24"/>
        </w:rPr>
        <w:t>los</w:t>
      </w:r>
      <w:r w:rsidRPr="0009687F">
        <w:rPr>
          <w:rFonts w:ascii="Arial" w:hAnsi="Arial" w:cs="Arial"/>
          <w:sz w:val="24"/>
          <w:szCs w:val="24"/>
        </w:rPr>
        <w:t xml:space="preserve"> ingresos corrientes de libre destinación</w:t>
      </w:r>
      <w:r>
        <w:rPr>
          <w:rFonts w:ascii="Arial" w:hAnsi="Arial" w:cs="Arial"/>
          <w:sz w:val="24"/>
          <w:szCs w:val="24"/>
        </w:rPr>
        <w:t xml:space="preserve"> anuales</w:t>
      </w:r>
      <w:r w:rsidRPr="0009687F">
        <w:rPr>
          <w:rFonts w:ascii="Arial" w:hAnsi="Arial" w:cs="Arial"/>
          <w:sz w:val="24"/>
          <w:szCs w:val="24"/>
        </w:rPr>
        <w:t xml:space="preserve"> (ICLD</w:t>
      </w:r>
      <w:r>
        <w:rPr>
          <w:rFonts w:ascii="Arial" w:hAnsi="Arial" w:cs="Arial"/>
          <w:sz w:val="24"/>
          <w:szCs w:val="24"/>
        </w:rPr>
        <w:t>A</w:t>
      </w:r>
      <w:r w:rsidRPr="0009687F">
        <w:rPr>
          <w:rFonts w:ascii="Arial" w:hAnsi="Arial" w:cs="Arial"/>
          <w:sz w:val="24"/>
          <w:szCs w:val="24"/>
        </w:rPr>
        <w:t>)</w:t>
      </w:r>
      <w:r>
        <w:rPr>
          <w:rFonts w:ascii="Arial" w:hAnsi="Arial" w:cs="Arial"/>
          <w:sz w:val="24"/>
          <w:szCs w:val="24"/>
        </w:rPr>
        <w:t xml:space="preserve"> del Municipio </w:t>
      </w:r>
      <w:r w:rsidRPr="00EB0CE4">
        <w:rPr>
          <w:rFonts w:ascii="Arial" w:hAnsi="Arial" w:cs="Arial"/>
          <w:sz w:val="24"/>
          <w:szCs w:val="24"/>
        </w:rPr>
        <w:t>los</w:t>
      </w:r>
      <w:r>
        <w:rPr>
          <w:rFonts w:ascii="Arial" w:hAnsi="Arial" w:cs="Arial"/>
          <w:sz w:val="24"/>
          <w:szCs w:val="24"/>
        </w:rPr>
        <w:t xml:space="preserve"> cuales</w:t>
      </w:r>
      <w:r w:rsidRPr="00EB0CE4">
        <w:rPr>
          <w:rFonts w:ascii="Arial" w:hAnsi="Arial" w:cs="Arial"/>
          <w:sz w:val="24"/>
          <w:szCs w:val="24"/>
        </w:rPr>
        <w:t xml:space="preserve"> deberán ser </w:t>
      </w:r>
      <w:r w:rsidRPr="00EB0CE4">
        <w:rPr>
          <w:rFonts w:ascii="Arial" w:hAnsi="Arial" w:cs="Arial"/>
          <w:sz w:val="24"/>
          <w:szCs w:val="24"/>
          <w:shd w:val="clear" w:color="auto" w:fill="FFFFFF"/>
        </w:rPr>
        <w:t xml:space="preserve">apropiados por el </w:t>
      </w:r>
      <w:r>
        <w:rPr>
          <w:rFonts w:ascii="Arial" w:hAnsi="Arial" w:cs="Arial"/>
          <w:sz w:val="24"/>
          <w:szCs w:val="24"/>
          <w:shd w:val="clear" w:color="auto" w:fill="FFFFFF"/>
        </w:rPr>
        <w:t>A</w:t>
      </w:r>
      <w:r w:rsidRPr="00EB0CE4">
        <w:rPr>
          <w:rFonts w:ascii="Arial" w:hAnsi="Arial" w:cs="Arial"/>
          <w:sz w:val="24"/>
          <w:szCs w:val="24"/>
          <w:shd w:val="clear" w:color="auto" w:fill="FFFFFF"/>
        </w:rPr>
        <w:t>lcalde</w:t>
      </w:r>
      <w:r>
        <w:rPr>
          <w:rFonts w:ascii="Arial" w:hAnsi="Arial" w:cs="Arial"/>
          <w:sz w:val="24"/>
          <w:szCs w:val="24"/>
          <w:shd w:val="clear" w:color="auto" w:fill="FFFFFF"/>
        </w:rPr>
        <w:t xml:space="preserve"> </w:t>
      </w:r>
      <w:r w:rsidRPr="00EB0CE4">
        <w:rPr>
          <w:rFonts w:ascii="Arial" w:hAnsi="Arial" w:cs="Arial"/>
          <w:sz w:val="24"/>
          <w:szCs w:val="24"/>
          <w:shd w:val="clear" w:color="auto" w:fill="FFFFFF"/>
        </w:rPr>
        <w:t xml:space="preserve"> dentro del presupuesto general de rentas y gastos del Municipio para cada vigencia, y que estarán destinados a garantizar la operatividad de la PAP</w:t>
      </w:r>
      <w:r>
        <w:rPr>
          <w:rFonts w:ascii="Arial" w:hAnsi="Arial" w:cs="Arial"/>
          <w:sz w:val="24"/>
          <w:szCs w:val="24"/>
          <w:shd w:val="clear" w:color="auto" w:fill="FFFFFF"/>
        </w:rPr>
        <w:t xml:space="preserve">. </w:t>
      </w:r>
    </w:p>
    <w:p w14:paraId="503D0B23" w14:textId="77777777" w:rsidR="00423921" w:rsidRPr="00EB0CE4" w:rsidRDefault="00423921" w:rsidP="00423921">
      <w:pPr>
        <w:pStyle w:val="Sinespaciado"/>
        <w:jc w:val="both"/>
        <w:rPr>
          <w:rFonts w:ascii="Arial" w:hAnsi="Arial" w:cs="Arial"/>
          <w:sz w:val="24"/>
          <w:szCs w:val="24"/>
          <w:shd w:val="clear" w:color="auto" w:fill="FFFFFF"/>
        </w:rPr>
      </w:pPr>
    </w:p>
    <w:p w14:paraId="50E12651" w14:textId="77777777" w:rsidR="00423921" w:rsidRDefault="00423921" w:rsidP="00423921">
      <w:pPr>
        <w:jc w:val="both"/>
      </w:pPr>
      <w:r>
        <w:rPr>
          <w:rFonts w:ascii="Arial" w:hAnsi="Arial" w:cs="Arial"/>
          <w:sz w:val="24"/>
          <w:szCs w:val="24"/>
          <w:shd w:val="clear" w:color="auto" w:fill="FFFFFF"/>
        </w:rPr>
        <w:lastRenderedPageBreak/>
        <w:t xml:space="preserve">Dicho monto ascendería a un monto aproximado de $27.507.104 conforme a la totalidad de los ingresos corrientes anuales de libre destinación de la vigencia del año 2023, lo cual conllevaría a una notoria </w:t>
      </w:r>
      <w:r w:rsidRPr="00B71681">
        <w:rPr>
          <w:rFonts w:ascii="Arial" w:hAnsi="Arial" w:cs="Arial"/>
          <w:sz w:val="24"/>
          <w:szCs w:val="24"/>
          <w:shd w:val="clear" w:color="auto" w:fill="FFFFFF"/>
        </w:rPr>
        <w:t>disminu</w:t>
      </w:r>
      <w:r>
        <w:rPr>
          <w:rFonts w:ascii="Arial" w:hAnsi="Arial" w:cs="Arial"/>
          <w:sz w:val="24"/>
          <w:szCs w:val="24"/>
          <w:shd w:val="clear" w:color="auto" w:fill="FFFFFF"/>
        </w:rPr>
        <w:t xml:space="preserve">ción de </w:t>
      </w:r>
      <w:r w:rsidRPr="00B71681">
        <w:rPr>
          <w:rFonts w:ascii="Arial" w:hAnsi="Arial" w:cs="Arial"/>
          <w:sz w:val="24"/>
          <w:szCs w:val="24"/>
          <w:shd w:val="clear" w:color="auto" w:fill="FFFFFF"/>
        </w:rPr>
        <w:t xml:space="preserve">los aportes que debe realizar el Municipio a la PROVINCIA ADMINISTRATIVA Y DE PLANIFICACIÓN DE SAN JUAN, en razón de que estos nunca fueron definidos y no se encontraba el Alcalde Municipal habilitado para efectuar el pago de los aportes correspondientes a </w:t>
      </w:r>
      <w:r>
        <w:rPr>
          <w:rFonts w:ascii="Arial" w:hAnsi="Arial" w:cs="Arial"/>
          <w:sz w:val="24"/>
          <w:szCs w:val="24"/>
          <w:shd w:val="clear" w:color="auto" w:fill="FFFFFF"/>
        </w:rPr>
        <w:t>Hispania</w:t>
      </w:r>
      <w:r w:rsidRPr="00B71681">
        <w:rPr>
          <w:rFonts w:ascii="Arial" w:hAnsi="Arial" w:cs="Arial"/>
          <w:sz w:val="24"/>
          <w:szCs w:val="24"/>
          <w:shd w:val="clear" w:color="auto" w:fill="FFFFFF"/>
        </w:rPr>
        <w:t>, imposibilitándose de esta manera, la ejecución de los proyectos que se tienen planeados para la región y los territorios que co</w:t>
      </w:r>
      <w:r>
        <w:rPr>
          <w:rFonts w:ascii="Arial" w:hAnsi="Arial" w:cs="Arial"/>
          <w:sz w:val="24"/>
          <w:szCs w:val="24"/>
          <w:shd w:val="clear" w:color="auto" w:fill="FFFFFF"/>
        </w:rPr>
        <w:t xml:space="preserve">nforman la provincia. </w:t>
      </w:r>
    </w:p>
    <w:p w14:paraId="6887C63E" w14:textId="77777777" w:rsidR="00423921" w:rsidRDefault="00423921" w:rsidP="00423921"/>
    <w:p w14:paraId="3BCD2A0A" w14:textId="77777777" w:rsidR="00A401FB" w:rsidRDefault="00A401FB"/>
    <w:sectPr w:rsidR="00A401FB" w:rsidSect="004F64C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4C4713"/>
    <w:multiLevelType w:val="hybridMultilevel"/>
    <w:tmpl w:val="9558FB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44547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921"/>
    <w:rsid w:val="00423921"/>
    <w:rsid w:val="00456594"/>
    <w:rsid w:val="004F64C9"/>
    <w:rsid w:val="008F2FF8"/>
    <w:rsid w:val="00A401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D903A"/>
  <w15:chartTrackingRefBased/>
  <w15:docId w15:val="{42D6EDBA-AC4A-8844-A9E2-93FF8AB25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921"/>
    <w:pPr>
      <w:spacing w:after="200" w:line="276" w:lineRule="auto"/>
    </w:pPr>
    <w:rPr>
      <w:kern w:val="0"/>
      <w:sz w:val="22"/>
      <w:szCs w:val="22"/>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423921"/>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Bolita,Guión,Viñeta 2,BOLA,Párrafo de lista21,Titulo 8,HOJA,Párrafo encimadas,Colorful List Accent 1,Colorful List - Accent 11,BOLADEF,Bola,Párrafo de lista31,BOLITA,List Paragraph,Lista clara - Énfasis 51,Párrafo de lista4,Nivel 1 OS"/>
    <w:basedOn w:val="Normal"/>
    <w:link w:val="PrrafodelistaCar"/>
    <w:uiPriority w:val="34"/>
    <w:qFormat/>
    <w:rsid w:val="00423921"/>
    <w:pPr>
      <w:ind w:left="708"/>
    </w:pPr>
    <w:rPr>
      <w:rFonts w:ascii="Calibri" w:eastAsia="Calibri" w:hAnsi="Calibri" w:cs="Times New Roman"/>
      <w:lang w:val="es-ES_tradnl"/>
    </w:rPr>
  </w:style>
  <w:style w:type="paragraph" w:styleId="Sinespaciado">
    <w:name w:val="No Spacing"/>
    <w:link w:val="SinespaciadoCar"/>
    <w:uiPriority w:val="1"/>
    <w:qFormat/>
    <w:rsid w:val="00423921"/>
    <w:rPr>
      <w:rFonts w:ascii="Times New Roman" w:eastAsia="Times New Roman" w:hAnsi="Times New Roman" w:cs="Times New Roman"/>
      <w:kern w:val="0"/>
      <w:sz w:val="20"/>
      <w:szCs w:val="20"/>
      <w:lang w:val="es-ES_tradnl" w:eastAsia="es-MX"/>
      <w14:ligatures w14:val="none"/>
    </w:rPr>
  </w:style>
  <w:style w:type="paragraph" w:customStyle="1" w:styleId="m-5762358617976121461gmail-msonospacing">
    <w:name w:val="m_-5762358617976121461gmail-msonospacing"/>
    <w:basedOn w:val="Normal"/>
    <w:rsid w:val="00423921"/>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SinespaciadoCar">
    <w:name w:val="Sin espaciado Car"/>
    <w:link w:val="Sinespaciado"/>
    <w:uiPriority w:val="1"/>
    <w:rsid w:val="00423921"/>
    <w:rPr>
      <w:rFonts w:ascii="Times New Roman" w:eastAsia="Times New Roman" w:hAnsi="Times New Roman" w:cs="Times New Roman"/>
      <w:kern w:val="0"/>
      <w:sz w:val="20"/>
      <w:szCs w:val="20"/>
      <w:lang w:val="es-ES_tradnl" w:eastAsia="es-MX"/>
      <w14:ligatures w14:val="none"/>
    </w:rPr>
  </w:style>
  <w:style w:type="character" w:customStyle="1" w:styleId="PrrafodelistaCar">
    <w:name w:val="Párrafo de lista Car"/>
    <w:aliases w:val="Bolita Car,Guión Car,Viñeta 2 Car,BOLA Car,Párrafo de lista21 Car,Titulo 8 Car,HOJA Car,Párrafo encimadas Car,Colorful List Accent 1 Car,Colorful List - Accent 11 Car,BOLADEF Car,Bola Car,Párrafo de lista31 Car,BOLITA Car"/>
    <w:link w:val="Prrafodelista"/>
    <w:uiPriority w:val="34"/>
    <w:qFormat/>
    <w:rsid w:val="00423921"/>
    <w:rPr>
      <w:rFonts w:ascii="Calibri" w:eastAsia="Calibri" w:hAnsi="Calibri" w:cs="Times New Roman"/>
      <w:kern w:val="0"/>
      <w:sz w:val="22"/>
      <w:szCs w:val="22"/>
      <w:lang w:val="es-ES_trad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uncionpublica.gov.co/eva/gestornormativo/norma.php?i=48267" TargetMode="External"/><Relationship Id="rId5" Type="http://schemas.openxmlformats.org/officeDocument/2006/relationships/hyperlink" Target="https://www.funcionpublica.gov.co/eva/gestornormativo/norma.php?i=3771"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1452</Words>
  <Characters>7992</Characters>
  <Application>Microsoft Office Word</Application>
  <DocSecurity>0</DocSecurity>
  <Lines>66</Lines>
  <Paragraphs>18</Paragraphs>
  <ScaleCrop>false</ScaleCrop>
  <Company/>
  <LinksUpToDate>false</LinksUpToDate>
  <CharactersWithSpaces>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ALCIDES TOBON ECHEVERRI</cp:lastModifiedBy>
  <cp:revision>2</cp:revision>
  <dcterms:created xsi:type="dcterms:W3CDTF">2025-03-01T10:58:00Z</dcterms:created>
  <dcterms:modified xsi:type="dcterms:W3CDTF">2025-03-01T10:58:00Z</dcterms:modified>
</cp:coreProperties>
</file>